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F52C1" w14:textId="0AA5FD4A" w:rsidR="00FD7D43" w:rsidRDefault="00FD7D43">
      <w:pPr>
        <w:jc w:val="center"/>
        <w:rPr>
          <w:rFonts w:ascii="Calibri" w:eastAsia="Calibri" w:hAnsi="Calibri" w:cs="Calibri"/>
          <w:sz w:val="28"/>
          <w:szCs w:val="28"/>
        </w:rPr>
      </w:pPr>
      <w:bookmarkStart w:id="0" w:name="_Hlk155192566"/>
      <w:r>
        <w:rPr>
          <w:noProof/>
        </w:rPr>
        <mc:AlternateContent>
          <mc:Choice Requires="wps">
            <w:drawing>
              <wp:anchor distT="0" distB="0" distL="114300" distR="114300" simplePos="0" relativeHeight="251657215" behindDoc="0" locked="0" layoutInCell="1" hidden="0" allowOverlap="1" wp14:anchorId="7B1FD9AE" wp14:editId="466CAF74">
                <wp:simplePos x="0" y="0"/>
                <wp:positionH relativeFrom="page">
                  <wp:align>left</wp:align>
                </wp:positionH>
                <wp:positionV relativeFrom="paragraph">
                  <wp:posOffset>-1922780</wp:posOffset>
                </wp:positionV>
                <wp:extent cx="1158240" cy="9166860"/>
                <wp:effectExtent l="0" t="0" r="3810" b="0"/>
                <wp:wrapNone/>
                <wp:docPr id="1842778721" name="Retângulo 1842778721"/>
                <wp:cNvGraphicFramePr/>
                <a:graphic xmlns:a="http://schemas.openxmlformats.org/drawingml/2006/main">
                  <a:graphicData uri="http://schemas.microsoft.com/office/word/2010/wordprocessingShape">
                    <wps:wsp>
                      <wps:cNvSpPr/>
                      <wps:spPr>
                        <a:xfrm>
                          <a:off x="0" y="0"/>
                          <a:ext cx="1158240" cy="9166860"/>
                        </a:xfrm>
                        <a:prstGeom prst="rect">
                          <a:avLst/>
                        </a:prstGeom>
                        <a:blipFill rotWithShape="1">
                          <a:blip r:embed="rId9">
                            <a:alphaModFix/>
                          </a:blip>
                          <a:stretch>
                            <a:fillRect r="-7573"/>
                          </a:stretch>
                        </a:blipFill>
                        <a:ln>
                          <a:noFill/>
                        </a:ln>
                      </wps:spPr>
                      <wps:txbx>
                        <w:txbxContent>
                          <w:p w14:paraId="5FB5CC8C"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1FD9AE" id="Retângulo 1842778721" o:spid="_x0000_s1026" style="position:absolute;left:0;text-align:left;margin-left:0;margin-top:-151.4pt;width:91.2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" stroked="f">
                <v:fill r:id="rId10" o:title="" recolor="t" rotate="t" type="frame"/>
                <v:textbox inset="2.53958mm,2.53958mm,2.53958mm,2.53958mm">
                  <w:txbxContent>
                    <w:p w14:paraId="5FB5CC8C" w14:textId="77777777" w:rsidR="002F7DDB" w:rsidRDefault="002F7DDB">
                      <w:pPr>
                        <w:spacing w:after="0" w:line="240" w:lineRule="auto"/>
                        <w:textDirection w:val="btLr"/>
                      </w:pPr>
                    </w:p>
                  </w:txbxContent>
                </v:textbox>
                <w10:wrap anchorx="page"/>
              </v:rect>
            </w:pict>
          </mc:Fallback>
        </mc:AlternateContent>
      </w:r>
    </w:p>
    <w:p w14:paraId="439B0353" w14:textId="386E035F" w:rsidR="00FD7D43" w:rsidRDefault="00FD7D43">
      <w:pPr>
        <w:jc w:val="center"/>
        <w:rPr>
          <w:rFonts w:ascii="Calibri" w:eastAsia="Calibri" w:hAnsi="Calibri" w:cs="Calibri"/>
          <w:sz w:val="28"/>
          <w:szCs w:val="28"/>
        </w:rPr>
      </w:pPr>
    </w:p>
    <w:p w14:paraId="65777AB9" w14:textId="41686DF6" w:rsidR="00B33AA0" w:rsidRDefault="00063879">
      <w:pPr>
        <w:jc w:val="center"/>
        <w:rPr>
          <w:rFonts w:ascii="Calibri" w:eastAsia="Calibri" w:hAnsi="Calibri" w:cs="Calibri"/>
          <w:sz w:val="28"/>
          <w:szCs w:val="28"/>
        </w:rPr>
      </w:pPr>
      <w:r>
        <w:rPr>
          <w:noProof/>
        </w:rPr>
        <w:drawing>
          <wp:anchor distT="0" distB="0" distL="114300" distR="114300" simplePos="0" relativeHeight="251658240" behindDoc="0" locked="0" layoutInCell="1" hidden="0" allowOverlap="1" wp14:anchorId="7E3C75E2" wp14:editId="708360A7">
            <wp:simplePos x="0" y="0"/>
            <wp:positionH relativeFrom="column">
              <wp:posOffset>2318385</wp:posOffset>
            </wp:positionH>
            <wp:positionV relativeFrom="paragraph">
              <wp:posOffset>59689</wp:posOffset>
            </wp:positionV>
            <wp:extent cx="2118360" cy="2145665"/>
            <wp:effectExtent l="0" t="0" r="0" b="0"/>
            <wp:wrapSquare wrapText="bothSides" distT="0" distB="0" distL="114300" distR="114300"/>
            <wp:docPr id="18427787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18360" cy="2145665"/>
                    </a:xfrm>
                    <a:prstGeom prst="rect">
                      <a:avLst/>
                    </a:prstGeom>
                    <a:ln/>
                  </pic:spPr>
                </pic:pic>
              </a:graphicData>
            </a:graphic>
          </wp:anchor>
        </w:drawing>
      </w:r>
    </w:p>
    <w:p w14:paraId="33AC01AB" w14:textId="77777777" w:rsidR="00B33AA0" w:rsidRDefault="00B33AA0">
      <w:pPr>
        <w:jc w:val="center"/>
        <w:rPr>
          <w:rFonts w:ascii="Calibri" w:eastAsia="Calibri" w:hAnsi="Calibri" w:cs="Calibri"/>
          <w:sz w:val="28"/>
          <w:szCs w:val="28"/>
        </w:rPr>
      </w:pPr>
    </w:p>
    <w:p w14:paraId="68C8DDA0" w14:textId="77777777" w:rsidR="00B33AA0" w:rsidRDefault="00B33AA0">
      <w:pPr>
        <w:jc w:val="right"/>
        <w:rPr>
          <w:rFonts w:ascii="Calibri" w:eastAsia="Calibri" w:hAnsi="Calibri" w:cs="Calibri"/>
          <w:sz w:val="28"/>
          <w:szCs w:val="28"/>
        </w:rPr>
      </w:pPr>
    </w:p>
    <w:p w14:paraId="7CEB4187" w14:textId="77777777" w:rsidR="00B33AA0" w:rsidRDefault="00B33AA0">
      <w:pPr>
        <w:rPr>
          <w:rFonts w:ascii="Calibri" w:eastAsia="Calibri" w:hAnsi="Calibri" w:cs="Calibri"/>
          <w:sz w:val="28"/>
          <w:szCs w:val="28"/>
        </w:rPr>
      </w:pPr>
    </w:p>
    <w:p w14:paraId="683DC24A" w14:textId="72824535" w:rsidR="00B33AA0" w:rsidRDefault="00B33AA0">
      <w:pPr>
        <w:rPr>
          <w:rFonts w:ascii="Calibri" w:eastAsia="Calibri" w:hAnsi="Calibri" w:cs="Calibri"/>
          <w:sz w:val="28"/>
          <w:szCs w:val="28"/>
        </w:rPr>
      </w:pPr>
    </w:p>
    <w:p w14:paraId="2453809A" w14:textId="77777777" w:rsidR="00B33AA0" w:rsidRDefault="00B33AA0">
      <w:pPr>
        <w:rPr>
          <w:rFonts w:ascii="Calibri" w:eastAsia="Calibri" w:hAnsi="Calibri" w:cs="Calibri"/>
          <w:sz w:val="28"/>
          <w:szCs w:val="28"/>
        </w:rPr>
      </w:pPr>
    </w:p>
    <w:p w14:paraId="3279671E" w14:textId="77777777" w:rsidR="00B33AA0" w:rsidRDefault="00B33AA0">
      <w:pPr>
        <w:rPr>
          <w:rFonts w:ascii="Calibri" w:eastAsia="Calibri" w:hAnsi="Calibri" w:cs="Calibri"/>
          <w:sz w:val="28"/>
          <w:szCs w:val="28"/>
        </w:rPr>
      </w:pPr>
    </w:p>
    <w:p w14:paraId="7675B533" w14:textId="77777777" w:rsidR="00B33AA0" w:rsidRDefault="00B33AA0">
      <w:pPr>
        <w:rPr>
          <w:rFonts w:ascii="Calibri" w:eastAsia="Calibri" w:hAnsi="Calibri" w:cs="Calibri"/>
          <w:sz w:val="28"/>
          <w:szCs w:val="28"/>
        </w:rPr>
      </w:pPr>
    </w:p>
    <w:p w14:paraId="1CB5546C" w14:textId="77777777" w:rsidR="00B33AA0" w:rsidRDefault="00B33AA0">
      <w:pPr>
        <w:rPr>
          <w:rFonts w:ascii="Calibri" w:eastAsia="Calibri" w:hAnsi="Calibri" w:cs="Calibri"/>
          <w:sz w:val="28"/>
          <w:szCs w:val="28"/>
        </w:rPr>
      </w:pPr>
    </w:p>
    <w:p w14:paraId="7374867A" w14:textId="77777777" w:rsidR="00B33AA0" w:rsidRDefault="00063879">
      <w:pPr>
        <w:rPr>
          <w:rFonts w:ascii="Calibri" w:eastAsia="Calibri" w:hAnsi="Calibri" w:cs="Calibri"/>
          <w:sz w:val="28"/>
          <w:szCs w:val="28"/>
        </w:rPr>
      </w:pPr>
      <w:r>
        <w:rPr>
          <w:noProof/>
        </w:rPr>
        <mc:AlternateContent>
          <mc:Choice Requires="wps">
            <w:drawing>
              <wp:anchor distT="0" distB="0" distL="114300" distR="114300" simplePos="0" relativeHeight="251660288" behindDoc="0" locked="0" layoutInCell="1" hidden="0" allowOverlap="1" wp14:anchorId="5A4E8827" wp14:editId="11CA1C08">
                <wp:simplePos x="0" y="0"/>
                <wp:positionH relativeFrom="column">
                  <wp:posOffset>749300</wp:posOffset>
                </wp:positionH>
                <wp:positionV relativeFrom="paragraph">
                  <wp:posOffset>50800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2612325" y="2556038"/>
                          <a:ext cx="5467350" cy="24479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0F8A5A73"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4E8827" id="Arredondar Retângulo de Canto Diagonal 1842778718" o:spid="_x0000_s1027" style="position:absolute;margin-left:59pt;margin-top:4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735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" adj="-11796480,,5400" path="m407996,l5467350,r,l5467350,2039929v,225330,-182666,407996,-407996,407996l,2447925r,l,407996c,182666,182666,,407996,xe" fillcolor="#eaf1dd" strokecolor="#354b2f" strokeweight="2pt">
                <v:stroke startarrowwidth="narrow" startarrowlength="short" endarrowwidth="narrow" endarrowlength="short" joinstyle="round"/>
                <v:formulas/>
                <v:path arrowok="t" o:connecttype="custom" o:connectlocs="407996,0;5467350,0;5467350,0;5467350,2039929;5059354,2447925;0,2447925;0,2447925;0,407996;407996,0" o:connectangles="0,0,0,0,0,0,0,0,0" textboxrect="0,0,5467350,2447925"/>
                <v:textbox inset="2.53958mm,2.53958mm,2.53958mm,2.53958mm">
                  <w:txbxContent>
                    <w:p w14:paraId="0F8A5A73" w14:textId="77777777" w:rsidR="002F7DDB" w:rsidRDefault="002F7DDB">
                      <w:pPr>
                        <w:spacing w:after="0" w:line="240" w:lineRule="auto"/>
                        <w:textDirection w:val="btLr"/>
                      </w:pPr>
                    </w:p>
                  </w:txbxContent>
                </v:textbox>
              </v:shape>
            </w:pict>
          </mc:Fallback>
        </mc:AlternateContent>
      </w:r>
    </w:p>
    <w:p w14:paraId="5857EEF4" w14:textId="77777777" w:rsidR="00B33AA0" w:rsidRDefault="00063879">
      <w:pPr>
        <w:rPr>
          <w:rFonts w:ascii="Calibri" w:eastAsia="Calibri" w:hAnsi="Calibri" w:cs="Calibri"/>
          <w:sz w:val="28"/>
          <w:szCs w:val="28"/>
        </w:rPr>
      </w:pPr>
      <w:r>
        <w:rPr>
          <w:noProof/>
        </w:rPr>
        <mc:AlternateContent>
          <mc:Choice Requires="wps">
            <w:drawing>
              <wp:anchor distT="45720" distB="45720" distL="114300" distR="114300" simplePos="0" relativeHeight="251661312" behindDoc="0" locked="0" layoutInCell="1" hidden="0" allowOverlap="1" wp14:anchorId="11A22CE9" wp14:editId="25301A29">
                <wp:simplePos x="0" y="0"/>
                <wp:positionH relativeFrom="column">
                  <wp:posOffset>1609725</wp:posOffset>
                </wp:positionH>
                <wp:positionV relativeFrom="paragraph">
                  <wp:posOffset>128270</wp:posOffset>
                </wp:positionV>
                <wp:extent cx="3909060" cy="1778635"/>
                <wp:effectExtent l="0" t="0" r="15240" b="1206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177863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658E6041" w14:textId="77777777" w:rsidR="002F7DDB" w:rsidRDefault="002F7DDB">
                            <w:pPr>
                              <w:spacing w:line="240" w:lineRule="auto"/>
                              <w:jc w:val="center"/>
                              <w:textDirection w:val="btLr"/>
                            </w:pPr>
                            <w:proofErr w:type="spellStart"/>
                            <w:r>
                              <w:rPr>
                                <w:rFonts w:ascii="Calibri" w:hAnsi="Calibri"/>
                                <w:b/>
                                <w:color w:val="354B2F"/>
                                <w:sz w:val="56"/>
                              </w:rPr>
                              <w:t>GreenGame</w:t>
                            </w:r>
                            <w:proofErr w:type="spellEnd"/>
                            <w:r>
                              <w:rPr>
                                <w:rFonts w:ascii="Calibri" w:hAnsi="Calibri"/>
                                <w:b/>
                                <w:color w:val="354B2F"/>
                                <w:sz w:val="56"/>
                              </w:rPr>
                              <w:t xml:space="preserve"> </w:t>
                            </w:r>
                          </w:p>
                          <w:p w14:paraId="2D318663" w14:textId="77777777" w:rsidR="00270420" w:rsidRDefault="002F7DDB">
                            <w:pPr>
                              <w:spacing w:line="240" w:lineRule="auto"/>
                              <w:jc w:val="center"/>
                              <w:textDirection w:val="btLr"/>
                              <w:rPr>
                                <w:rFonts w:ascii="Calibri" w:eastAsia="Calibri" w:hAnsi="Calibri" w:cs="Calibri"/>
                                <w:b/>
                                <w:color w:val="354B2F"/>
                                <w:sz w:val="56"/>
                              </w:rPr>
                            </w:pPr>
                            <w:r>
                              <w:rPr>
                                <w:rFonts w:ascii="Calibri" w:hAnsi="Calibri"/>
                                <w:b/>
                                <w:color w:val="354B2F"/>
                                <w:sz w:val="56"/>
                              </w:rPr>
                              <w:t xml:space="preserve">Podręcznik nauczyciela </w:t>
                            </w:r>
                          </w:p>
                          <w:p w14:paraId="220F9DBE" w14:textId="75432D66" w:rsidR="002F7DDB" w:rsidRPr="008347A9" w:rsidRDefault="002F7DDB">
                            <w:pPr>
                              <w:spacing w:line="240" w:lineRule="auto"/>
                              <w:jc w:val="center"/>
                              <w:textDirection w:val="btLr"/>
                              <w:rPr>
                                <w:color w:val="47653F" w:themeColor="accent3"/>
                              </w:rPr>
                            </w:pPr>
                            <w:r>
                              <w:rPr>
                                <w:rFonts w:ascii="Calibri" w:hAnsi="Calibri"/>
                                <w:b/>
                                <w:color w:val="47653F" w:themeColor="accent3"/>
                                <w:sz w:val="56"/>
                              </w:rPr>
                              <w:t xml:space="preserve"> </w:t>
                            </w:r>
                          </w:p>
                          <w:p w14:paraId="4C234CBA" w14:textId="6FBDDB2C" w:rsidR="002F7DDB" w:rsidRPr="008347A9" w:rsidRDefault="00FD7D43">
                            <w:pPr>
                              <w:spacing w:line="240" w:lineRule="auto"/>
                              <w:jc w:val="center"/>
                              <w:textDirection w:val="btLr"/>
                              <w:rPr>
                                <w:color w:val="47653F" w:themeColor="accent3"/>
                                <w:sz w:val="36"/>
                                <w:szCs w:val="36"/>
                              </w:rPr>
                            </w:pPr>
                            <w:r>
                              <w:rPr>
                                <w:rFonts w:ascii="Calibri" w:hAnsi="Calibri"/>
                                <w:b/>
                                <w:color w:val="47653F" w:themeColor="accent3"/>
                                <w:sz w:val="36"/>
                              </w:rPr>
                              <w:t>Przygody ekologicznego bohatera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A22CE9" id="Retângulo 1842778719" o:spid="_x0000_s1028" style="position:absolute;margin-left:126.75pt;margin-top:10.1pt;width:307.8pt;height:14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" fillcolor="#eaf1dd" strokecolor="#eaf1dd">
                <v:stroke startarrowwidth="narrow" startarrowlength="short" endarrowwidth="narrow" endarrowlength="short"/>
                <v:textbox inset="2.53958mm,1.2694mm,2.53958mm,1.2694mm">
                  <w:txbxContent>
                    <w:p w14:paraId="658E6041" w14:textId="77777777" w:rsidR="002F7DDB" w:rsidRDefault="002F7DDB">
                      <w:pPr>
                        <w:spacing w:line="240" w:lineRule="auto"/>
                        <w:jc w:val="center"/>
                        <w:textDirection w:val="btLr"/>
                      </w:pPr>
                      <w:proofErr w:type="spellStart"/>
                      <w:r>
                        <w:rPr>
                          <w:rFonts w:ascii="Calibri" w:hAnsi="Calibri"/>
                          <w:b/>
                          <w:color w:val="354B2F"/>
                          <w:sz w:val="56"/>
                        </w:rPr>
                        <w:t>GreenGame</w:t>
                      </w:r>
                      <w:proofErr w:type="spellEnd"/>
                      <w:r>
                        <w:rPr>
                          <w:rFonts w:ascii="Calibri" w:hAnsi="Calibri"/>
                          <w:b/>
                          <w:color w:val="354B2F"/>
                          <w:sz w:val="56"/>
                        </w:rPr>
                        <w:t xml:space="preserve"> </w:t>
                      </w:r>
                    </w:p>
                    <w:p w14:paraId="2D318663" w14:textId="77777777" w:rsidR="00270420" w:rsidRDefault="002F7DDB">
                      <w:pPr>
                        <w:spacing w:line="240" w:lineRule="auto"/>
                        <w:jc w:val="center"/>
                        <w:textDirection w:val="btLr"/>
                        <w:rPr>
                          <w:rFonts w:ascii="Calibri" w:eastAsia="Calibri" w:hAnsi="Calibri" w:cs="Calibri"/>
                          <w:b/>
                          <w:color w:val="354B2F"/>
                          <w:sz w:val="56"/>
                        </w:rPr>
                      </w:pPr>
                      <w:r>
                        <w:rPr>
                          <w:rFonts w:ascii="Calibri" w:hAnsi="Calibri"/>
                          <w:b/>
                          <w:color w:val="354B2F"/>
                          <w:sz w:val="56"/>
                        </w:rPr>
                        <w:t xml:space="preserve">Podręcznik nauczyciela </w:t>
                      </w:r>
                    </w:p>
                    <w:p w14:paraId="220F9DBE" w14:textId="75432D66" w:rsidR="002F7DDB" w:rsidRPr="008347A9" w:rsidRDefault="002F7DDB">
                      <w:pPr>
                        <w:spacing w:line="240" w:lineRule="auto"/>
                        <w:jc w:val="center"/>
                        <w:textDirection w:val="btLr"/>
                        <w:rPr>
                          <w:color w:val="47653F" w:themeColor="accent3"/>
                        </w:rPr>
                      </w:pPr>
                      <w:r>
                        <w:rPr>
                          <w:rFonts w:ascii="Calibri" w:hAnsi="Calibri"/>
                          <w:b/>
                          <w:color w:val="47653F" w:themeColor="accent3"/>
                          <w:sz w:val="56"/>
                        </w:rPr>
                        <w:t xml:space="preserve"> </w:t>
                      </w:r>
                    </w:p>
                    <w:p w14:paraId="4C234CBA" w14:textId="6FBDDB2C" w:rsidR="002F7DDB" w:rsidRPr="008347A9" w:rsidRDefault="00FD7D43">
                      <w:pPr>
                        <w:spacing w:line="240" w:lineRule="auto"/>
                        <w:jc w:val="center"/>
                        <w:textDirection w:val="btLr"/>
                        <w:rPr>
                          <w:color w:val="47653F" w:themeColor="accent3"/>
                          <w:sz w:val="36"/>
                          <w:szCs w:val="36"/>
                        </w:rPr>
                      </w:pPr>
                      <w:r>
                        <w:rPr>
                          <w:rFonts w:ascii="Calibri" w:hAnsi="Calibri"/>
                          <w:b/>
                          <w:color w:val="47653F" w:themeColor="accent3"/>
                          <w:sz w:val="36"/>
                        </w:rPr>
                        <w:t>Przygody ekologicznego bohatera</w:t>
                      </w:r>
                    </w:p>
                  </w:txbxContent>
                </v:textbox>
                <w10:wrap type="square"/>
              </v:rect>
            </w:pict>
          </mc:Fallback>
        </mc:AlternateContent>
      </w:r>
    </w:p>
    <w:p w14:paraId="4076F190" w14:textId="77777777" w:rsidR="00B33AA0" w:rsidRDefault="00B33AA0">
      <w:pPr>
        <w:rPr>
          <w:rFonts w:ascii="Calibri" w:eastAsia="Calibri" w:hAnsi="Calibri" w:cs="Calibri"/>
          <w:sz w:val="28"/>
          <w:szCs w:val="28"/>
        </w:rPr>
      </w:pPr>
    </w:p>
    <w:p w14:paraId="2E1E02DF" w14:textId="77777777" w:rsidR="00B33AA0" w:rsidRDefault="00B33AA0">
      <w:pPr>
        <w:rPr>
          <w:rFonts w:ascii="Calibri" w:eastAsia="Calibri" w:hAnsi="Calibri" w:cs="Calibri"/>
          <w:sz w:val="28"/>
          <w:szCs w:val="28"/>
        </w:rPr>
      </w:pPr>
    </w:p>
    <w:p w14:paraId="5060EB85" w14:textId="77777777" w:rsidR="00B33AA0" w:rsidRDefault="00B33AA0">
      <w:pPr>
        <w:rPr>
          <w:rFonts w:ascii="Calibri" w:eastAsia="Calibri" w:hAnsi="Calibri" w:cs="Calibri"/>
          <w:sz w:val="28"/>
          <w:szCs w:val="28"/>
        </w:rPr>
      </w:pPr>
    </w:p>
    <w:p w14:paraId="3138243C" w14:textId="77777777" w:rsidR="00B33AA0" w:rsidRDefault="00B33AA0">
      <w:pPr>
        <w:rPr>
          <w:rFonts w:ascii="Calibri" w:eastAsia="Calibri" w:hAnsi="Calibri" w:cs="Calibri"/>
          <w:sz w:val="28"/>
          <w:szCs w:val="28"/>
        </w:rPr>
      </w:pPr>
    </w:p>
    <w:p w14:paraId="51D2E03F" w14:textId="77777777" w:rsidR="00B33AA0" w:rsidRDefault="00B33AA0">
      <w:pPr>
        <w:rPr>
          <w:rFonts w:ascii="Calibri" w:eastAsia="Calibri" w:hAnsi="Calibri" w:cs="Calibri"/>
          <w:color w:val="000000"/>
          <w:sz w:val="28"/>
          <w:szCs w:val="28"/>
          <w:highlight w:val="white"/>
        </w:rPr>
      </w:pPr>
    </w:p>
    <w:p w14:paraId="6DD362CB" w14:textId="77777777" w:rsidR="00FD7D43" w:rsidRDefault="00FD7D43">
      <w:pPr>
        <w:rPr>
          <w:rFonts w:ascii="Calibri" w:eastAsia="Calibri" w:hAnsi="Calibri" w:cs="Calibri"/>
          <w:color w:val="000000"/>
          <w:sz w:val="28"/>
          <w:szCs w:val="28"/>
          <w:highlight w:val="white"/>
        </w:rPr>
      </w:pPr>
    </w:p>
    <w:p w14:paraId="29B662B5" w14:textId="77777777" w:rsidR="00FD7D43" w:rsidRDefault="00FD7D43">
      <w:pPr>
        <w:rPr>
          <w:rFonts w:ascii="Calibri" w:eastAsia="Calibri" w:hAnsi="Calibri" w:cs="Calibri"/>
          <w:color w:val="000000"/>
          <w:sz w:val="28"/>
          <w:szCs w:val="28"/>
          <w:highlight w:val="white"/>
        </w:rPr>
      </w:pPr>
    </w:p>
    <w:p w14:paraId="66D97D30" w14:textId="77777777" w:rsidR="00FD7D43" w:rsidRDefault="00FD7D43">
      <w:pPr>
        <w:rPr>
          <w:rFonts w:ascii="Calibri" w:eastAsia="Calibri" w:hAnsi="Calibri" w:cs="Calibri"/>
          <w:color w:val="000000"/>
          <w:sz w:val="28"/>
          <w:szCs w:val="28"/>
          <w:highlight w:val="white"/>
        </w:rPr>
      </w:pPr>
    </w:p>
    <w:p w14:paraId="05435D76" w14:textId="77777777" w:rsidR="00FD7D43" w:rsidRDefault="00FD7D43">
      <w:pPr>
        <w:rPr>
          <w:rFonts w:ascii="Calibri" w:eastAsia="Calibri" w:hAnsi="Calibri" w:cs="Calibri"/>
          <w:color w:val="000000"/>
          <w:sz w:val="28"/>
          <w:szCs w:val="28"/>
          <w:highlight w:val="white"/>
        </w:rPr>
      </w:pPr>
    </w:p>
    <w:sdt>
      <w:sdtPr>
        <w:rPr>
          <w:rFonts w:ascii="Helvetica Neue" w:eastAsia="Helvetica Neue" w:hAnsi="Helvetica Neue" w:cs="Helvetica Neue"/>
          <w:color w:val="auto"/>
          <w:sz w:val="22"/>
          <w:szCs w:val="22"/>
        </w:rPr>
        <w:id w:val="-1305461018"/>
        <w:docPartObj>
          <w:docPartGallery w:val="Table of Contents"/>
          <w:docPartUnique/>
        </w:docPartObj>
      </w:sdtPr>
      <w:sdtEndPr>
        <w:rPr>
          <w:b/>
          <w:bCs/>
        </w:rPr>
      </w:sdtEndPr>
      <w:sdtContent>
        <w:p w14:paraId="4D531D45" w14:textId="19B896E3" w:rsidR="00AD1382" w:rsidRPr="00DB24E1" w:rsidRDefault="00AD1382">
          <w:pPr>
            <w:pStyle w:val="Nagwekspisutreci"/>
            <w:rPr>
              <w:rFonts w:ascii="Calibri" w:hAnsi="Calibri" w:cs="Calibri"/>
              <w:b/>
              <w:bCs/>
              <w:color w:val="47653F" w:themeColor="accent3"/>
            </w:rPr>
          </w:pPr>
          <w:r>
            <w:rPr>
              <w:rFonts w:ascii="Calibri" w:hAnsi="Calibri"/>
              <w:b/>
              <w:color w:val="47653F" w:themeColor="accent3"/>
            </w:rPr>
            <w:t>Spis treści</w:t>
          </w:r>
        </w:p>
        <w:p w14:paraId="008F2B16" w14:textId="77777777" w:rsidR="00EF0496" w:rsidRPr="00DB24E1" w:rsidRDefault="00EF0496">
          <w:pPr>
            <w:pStyle w:val="Spistreci1"/>
            <w:tabs>
              <w:tab w:val="left" w:pos="440"/>
              <w:tab w:val="right" w:leader="dot" w:pos="9629"/>
            </w:tabs>
            <w:rPr>
              <w:rFonts w:ascii="Calibri" w:hAnsi="Calibri" w:cs="Calibri"/>
              <w:sz w:val="24"/>
              <w:szCs w:val="24"/>
            </w:rPr>
          </w:pPr>
        </w:p>
        <w:p w14:paraId="72521849" w14:textId="7B50FC21" w:rsidR="00461C0F" w:rsidRDefault="00AD1382">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r w:rsidRPr="00DB24E1">
            <w:rPr>
              <w:rFonts w:ascii="Calibri" w:hAnsi="Calibri" w:cs="Calibri"/>
              <w:sz w:val="24"/>
            </w:rPr>
            <w:fldChar w:fldCharType="begin"/>
          </w:r>
          <w:r w:rsidRPr="00DB24E1">
            <w:rPr>
              <w:rFonts w:ascii="Calibri" w:hAnsi="Calibri" w:cs="Calibri"/>
              <w:sz w:val="24"/>
            </w:rPr>
            <w:instrText xml:space="preserve"> TOC \o "1-3" \h \z \u </w:instrText>
          </w:r>
          <w:r w:rsidRPr="00DB24E1">
            <w:rPr>
              <w:rFonts w:ascii="Calibri" w:hAnsi="Calibri" w:cs="Calibri"/>
              <w:sz w:val="24"/>
            </w:rPr>
            <w:fldChar w:fldCharType="separate"/>
          </w:r>
          <w:hyperlink w:anchor="_Toc161758056" w:history="1">
            <w:r w:rsidR="00461C0F" w:rsidRPr="008E3443">
              <w:rPr>
                <w:rStyle w:val="Hipercze"/>
                <w:rFonts w:ascii="Calibri" w:hAnsi="Calibri" w:cs="Calibri"/>
                <w:b/>
                <w:noProof/>
              </w:rPr>
              <w:t>1.</w:t>
            </w:r>
            <w:r w:rsidR="00461C0F">
              <w:rPr>
                <w:rFonts w:asciiTheme="minorHAnsi" w:eastAsiaTheme="minorEastAsia" w:hAnsiTheme="minorHAnsi" w:cstheme="minorBidi"/>
                <w:noProof/>
                <w:kern w:val="2"/>
                <w:sz w:val="24"/>
                <w:szCs w:val="24"/>
                <w:lang w:eastAsia="pl-PL"/>
                <w14:ligatures w14:val="standardContextual"/>
              </w:rPr>
              <w:tab/>
            </w:r>
            <w:r w:rsidR="00461C0F" w:rsidRPr="008E3443">
              <w:rPr>
                <w:rStyle w:val="Hipercze"/>
                <w:rFonts w:ascii="Calibri" w:hAnsi="Calibri"/>
                <w:b/>
                <w:noProof/>
              </w:rPr>
              <w:t>Wprowadzenie</w:t>
            </w:r>
            <w:r w:rsidR="00461C0F">
              <w:rPr>
                <w:noProof/>
                <w:webHidden/>
              </w:rPr>
              <w:tab/>
            </w:r>
            <w:r w:rsidR="00461C0F">
              <w:rPr>
                <w:noProof/>
                <w:webHidden/>
              </w:rPr>
              <w:fldChar w:fldCharType="begin"/>
            </w:r>
            <w:r w:rsidR="00461C0F">
              <w:rPr>
                <w:noProof/>
                <w:webHidden/>
              </w:rPr>
              <w:instrText xml:space="preserve"> PAGEREF _Toc161758056 \h </w:instrText>
            </w:r>
            <w:r w:rsidR="00461C0F">
              <w:rPr>
                <w:noProof/>
                <w:webHidden/>
              </w:rPr>
            </w:r>
            <w:r w:rsidR="00461C0F">
              <w:rPr>
                <w:noProof/>
                <w:webHidden/>
              </w:rPr>
              <w:fldChar w:fldCharType="separate"/>
            </w:r>
            <w:r w:rsidR="008F3A5B">
              <w:rPr>
                <w:noProof/>
                <w:webHidden/>
              </w:rPr>
              <w:t>3</w:t>
            </w:r>
            <w:r w:rsidR="00461C0F">
              <w:rPr>
                <w:noProof/>
                <w:webHidden/>
              </w:rPr>
              <w:fldChar w:fldCharType="end"/>
            </w:r>
          </w:hyperlink>
        </w:p>
        <w:p w14:paraId="527A93AB" w14:textId="3A243B30"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57" w:history="1">
            <w:r w:rsidRPr="008E3443">
              <w:rPr>
                <w:rStyle w:val="Hipercze"/>
                <w:rFonts w:ascii="Calibri" w:hAnsi="Calibri" w:cs="Calibri"/>
                <w:b/>
                <w:noProof/>
              </w:rPr>
              <w:t>2.</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Cel Podręcznika nauczyciela</w:t>
            </w:r>
            <w:r>
              <w:rPr>
                <w:noProof/>
                <w:webHidden/>
              </w:rPr>
              <w:tab/>
            </w:r>
            <w:r>
              <w:rPr>
                <w:noProof/>
                <w:webHidden/>
              </w:rPr>
              <w:fldChar w:fldCharType="begin"/>
            </w:r>
            <w:r>
              <w:rPr>
                <w:noProof/>
                <w:webHidden/>
              </w:rPr>
              <w:instrText xml:space="preserve"> PAGEREF _Toc161758057 \h </w:instrText>
            </w:r>
            <w:r>
              <w:rPr>
                <w:noProof/>
                <w:webHidden/>
              </w:rPr>
            </w:r>
            <w:r>
              <w:rPr>
                <w:noProof/>
                <w:webHidden/>
              </w:rPr>
              <w:fldChar w:fldCharType="separate"/>
            </w:r>
            <w:r w:rsidR="008F3A5B">
              <w:rPr>
                <w:noProof/>
                <w:webHidden/>
              </w:rPr>
              <w:t>5</w:t>
            </w:r>
            <w:r>
              <w:rPr>
                <w:noProof/>
                <w:webHidden/>
              </w:rPr>
              <w:fldChar w:fldCharType="end"/>
            </w:r>
          </w:hyperlink>
        </w:p>
        <w:p w14:paraId="437FD75F" w14:textId="55171212"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58" w:history="1">
            <w:r w:rsidRPr="008E3443">
              <w:rPr>
                <w:rStyle w:val="Hipercze"/>
                <w:rFonts w:ascii="Calibri" w:hAnsi="Calibri" w:cs="Calibri"/>
                <w:b/>
                <w:noProof/>
              </w:rPr>
              <w:t>3.</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Poważna gra w nauczaniu/</w:t>
            </w:r>
            <w:r w:rsidRPr="008E3443">
              <w:rPr>
                <w:rStyle w:val="Hipercze"/>
                <w:rFonts w:ascii="Calibri" w:hAnsi="Calibri"/>
                <w:b/>
                <w:noProof/>
              </w:rPr>
              <w:t>u</w:t>
            </w:r>
            <w:r w:rsidRPr="008E3443">
              <w:rPr>
                <w:rStyle w:val="Hipercze"/>
                <w:rFonts w:ascii="Calibri" w:hAnsi="Calibri"/>
                <w:b/>
                <w:noProof/>
              </w:rPr>
              <w:t>czeniu się</w:t>
            </w:r>
            <w:r>
              <w:rPr>
                <w:noProof/>
                <w:webHidden/>
              </w:rPr>
              <w:tab/>
            </w:r>
            <w:r>
              <w:rPr>
                <w:noProof/>
                <w:webHidden/>
              </w:rPr>
              <w:fldChar w:fldCharType="begin"/>
            </w:r>
            <w:r>
              <w:rPr>
                <w:noProof/>
                <w:webHidden/>
              </w:rPr>
              <w:instrText xml:space="preserve"> PAGEREF _Toc161758058 \h </w:instrText>
            </w:r>
            <w:r>
              <w:rPr>
                <w:noProof/>
                <w:webHidden/>
              </w:rPr>
            </w:r>
            <w:r>
              <w:rPr>
                <w:noProof/>
                <w:webHidden/>
              </w:rPr>
              <w:fldChar w:fldCharType="separate"/>
            </w:r>
            <w:r w:rsidR="008F3A5B">
              <w:rPr>
                <w:noProof/>
                <w:webHidden/>
              </w:rPr>
              <w:t>7</w:t>
            </w:r>
            <w:r>
              <w:rPr>
                <w:noProof/>
                <w:webHidden/>
              </w:rPr>
              <w:fldChar w:fldCharType="end"/>
            </w:r>
          </w:hyperlink>
        </w:p>
        <w:p w14:paraId="1A761F98" w14:textId="02C5665D" w:rsidR="00461C0F" w:rsidRDefault="00461C0F">
          <w:pPr>
            <w:pStyle w:val="Spistreci2"/>
            <w:tabs>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59" w:history="1">
            <w:r w:rsidRPr="008E3443">
              <w:rPr>
                <w:rStyle w:val="Hipercze"/>
                <w:rFonts w:ascii="Calibri" w:hAnsi="Calibri"/>
                <w:b/>
                <w:noProof/>
              </w:rPr>
              <w:t>3.1 Niektóre elementy przyczyniają się zaró</w:t>
            </w:r>
            <w:r w:rsidRPr="008E3443">
              <w:rPr>
                <w:rStyle w:val="Hipercze"/>
                <w:rFonts w:ascii="Calibri" w:hAnsi="Calibri"/>
                <w:b/>
                <w:noProof/>
              </w:rPr>
              <w:t>w</w:t>
            </w:r>
            <w:r w:rsidRPr="008E3443">
              <w:rPr>
                <w:rStyle w:val="Hipercze"/>
                <w:rFonts w:ascii="Calibri" w:hAnsi="Calibri"/>
                <w:b/>
                <w:noProof/>
              </w:rPr>
              <w:t>no do wartości rozrywkowej, jak i skuteczności poważnego celu gry:</w:t>
            </w:r>
            <w:r>
              <w:rPr>
                <w:noProof/>
                <w:webHidden/>
              </w:rPr>
              <w:tab/>
            </w:r>
            <w:r>
              <w:rPr>
                <w:noProof/>
                <w:webHidden/>
              </w:rPr>
              <w:fldChar w:fldCharType="begin"/>
            </w:r>
            <w:r>
              <w:rPr>
                <w:noProof/>
                <w:webHidden/>
              </w:rPr>
              <w:instrText xml:space="preserve"> PAGEREF _Toc161758059 \h </w:instrText>
            </w:r>
            <w:r>
              <w:rPr>
                <w:noProof/>
                <w:webHidden/>
              </w:rPr>
            </w:r>
            <w:r>
              <w:rPr>
                <w:noProof/>
                <w:webHidden/>
              </w:rPr>
              <w:fldChar w:fldCharType="separate"/>
            </w:r>
            <w:r w:rsidR="008F3A5B">
              <w:rPr>
                <w:noProof/>
                <w:webHidden/>
              </w:rPr>
              <w:t>7</w:t>
            </w:r>
            <w:r>
              <w:rPr>
                <w:noProof/>
                <w:webHidden/>
              </w:rPr>
              <w:fldChar w:fldCharType="end"/>
            </w:r>
          </w:hyperlink>
        </w:p>
        <w:p w14:paraId="40A6DA05" w14:textId="6C329E26" w:rsidR="00461C0F" w:rsidRDefault="00461C0F">
          <w:pPr>
            <w:pStyle w:val="Spistreci2"/>
            <w:tabs>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0" w:history="1">
            <w:r w:rsidRPr="008E3443">
              <w:rPr>
                <w:rStyle w:val="Hipercze"/>
                <w:rFonts w:ascii="Calibri" w:hAnsi="Calibri"/>
                <w:b/>
                <w:noProof/>
              </w:rPr>
              <w:t>3.2 Zalety wykorzystania poważnej gry w nauczaniu:</w:t>
            </w:r>
            <w:r>
              <w:rPr>
                <w:noProof/>
                <w:webHidden/>
              </w:rPr>
              <w:tab/>
            </w:r>
            <w:r>
              <w:rPr>
                <w:noProof/>
                <w:webHidden/>
              </w:rPr>
              <w:fldChar w:fldCharType="begin"/>
            </w:r>
            <w:r>
              <w:rPr>
                <w:noProof/>
                <w:webHidden/>
              </w:rPr>
              <w:instrText xml:space="preserve"> PAGEREF _Toc161758060 \h </w:instrText>
            </w:r>
            <w:r>
              <w:rPr>
                <w:noProof/>
                <w:webHidden/>
              </w:rPr>
            </w:r>
            <w:r>
              <w:rPr>
                <w:noProof/>
                <w:webHidden/>
              </w:rPr>
              <w:fldChar w:fldCharType="separate"/>
            </w:r>
            <w:r w:rsidR="008F3A5B">
              <w:rPr>
                <w:noProof/>
                <w:webHidden/>
              </w:rPr>
              <w:t>8</w:t>
            </w:r>
            <w:r>
              <w:rPr>
                <w:noProof/>
                <w:webHidden/>
              </w:rPr>
              <w:fldChar w:fldCharType="end"/>
            </w:r>
          </w:hyperlink>
        </w:p>
        <w:p w14:paraId="5C06B673" w14:textId="6926D33C"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1" w:history="1">
            <w:r w:rsidRPr="008E3443">
              <w:rPr>
                <w:rStyle w:val="Hipercze"/>
                <w:rFonts w:ascii="Calibri" w:hAnsi="Calibri" w:cs="Calibri"/>
                <w:b/>
                <w:noProof/>
              </w:rPr>
              <w:t>4.</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Cele edukacyjne i efekty uczenia się</w:t>
            </w:r>
            <w:r>
              <w:rPr>
                <w:noProof/>
                <w:webHidden/>
              </w:rPr>
              <w:tab/>
            </w:r>
            <w:r>
              <w:rPr>
                <w:noProof/>
                <w:webHidden/>
              </w:rPr>
              <w:fldChar w:fldCharType="begin"/>
            </w:r>
            <w:r>
              <w:rPr>
                <w:noProof/>
                <w:webHidden/>
              </w:rPr>
              <w:instrText xml:space="preserve"> PAGEREF _Toc161758061 \h </w:instrText>
            </w:r>
            <w:r>
              <w:rPr>
                <w:noProof/>
                <w:webHidden/>
              </w:rPr>
            </w:r>
            <w:r>
              <w:rPr>
                <w:noProof/>
                <w:webHidden/>
              </w:rPr>
              <w:fldChar w:fldCharType="separate"/>
            </w:r>
            <w:r w:rsidR="008F3A5B">
              <w:rPr>
                <w:noProof/>
                <w:webHidden/>
              </w:rPr>
              <w:t>9</w:t>
            </w:r>
            <w:r>
              <w:rPr>
                <w:noProof/>
                <w:webHidden/>
              </w:rPr>
              <w:fldChar w:fldCharType="end"/>
            </w:r>
          </w:hyperlink>
        </w:p>
        <w:p w14:paraId="0892424E" w14:textId="5BB0464B"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2" w:history="1">
            <w:r w:rsidRPr="008E3443">
              <w:rPr>
                <w:rStyle w:val="Hipercze"/>
                <w:rFonts w:ascii="Calibri" w:hAnsi="Calibri" w:cs="Calibri"/>
                <w:b/>
                <w:noProof/>
              </w:rPr>
              <w:t>5.</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GreenGame – Przygody ekologicznego bohatera</w:t>
            </w:r>
            <w:r>
              <w:rPr>
                <w:noProof/>
                <w:webHidden/>
              </w:rPr>
              <w:tab/>
            </w:r>
            <w:r>
              <w:rPr>
                <w:noProof/>
                <w:webHidden/>
              </w:rPr>
              <w:fldChar w:fldCharType="begin"/>
            </w:r>
            <w:r>
              <w:rPr>
                <w:noProof/>
                <w:webHidden/>
              </w:rPr>
              <w:instrText xml:space="preserve"> PAGEREF _Toc161758062 \h </w:instrText>
            </w:r>
            <w:r>
              <w:rPr>
                <w:noProof/>
                <w:webHidden/>
              </w:rPr>
            </w:r>
            <w:r>
              <w:rPr>
                <w:noProof/>
                <w:webHidden/>
              </w:rPr>
              <w:fldChar w:fldCharType="separate"/>
            </w:r>
            <w:r w:rsidR="008F3A5B">
              <w:rPr>
                <w:noProof/>
                <w:webHidden/>
              </w:rPr>
              <w:t>14</w:t>
            </w:r>
            <w:r>
              <w:rPr>
                <w:noProof/>
                <w:webHidden/>
              </w:rPr>
              <w:fldChar w:fldCharType="end"/>
            </w:r>
          </w:hyperlink>
        </w:p>
        <w:p w14:paraId="6E066CB8" w14:textId="6149AEEC" w:rsidR="00461C0F" w:rsidRDefault="00461C0F">
          <w:pPr>
            <w:pStyle w:val="Spistreci2"/>
            <w:tabs>
              <w:tab w:val="left" w:pos="96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3" w:history="1">
            <w:r w:rsidRPr="008E3443">
              <w:rPr>
                <w:rStyle w:val="Hipercze"/>
                <w:rFonts w:ascii="Calibri" w:eastAsia="Calibri" w:hAnsi="Calibri" w:cs="Calibri"/>
                <w:b/>
                <w:bCs/>
                <w:noProof/>
              </w:rPr>
              <w:t>5.1</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Przygotowanie do gry: podstawy rozgrywki i rozpoczęcie gry</w:t>
            </w:r>
            <w:r>
              <w:rPr>
                <w:noProof/>
                <w:webHidden/>
              </w:rPr>
              <w:tab/>
            </w:r>
            <w:r>
              <w:rPr>
                <w:noProof/>
                <w:webHidden/>
              </w:rPr>
              <w:fldChar w:fldCharType="begin"/>
            </w:r>
            <w:r>
              <w:rPr>
                <w:noProof/>
                <w:webHidden/>
              </w:rPr>
              <w:instrText xml:space="preserve"> PAGEREF _Toc161758063 \h </w:instrText>
            </w:r>
            <w:r>
              <w:rPr>
                <w:noProof/>
                <w:webHidden/>
              </w:rPr>
            </w:r>
            <w:r>
              <w:rPr>
                <w:noProof/>
                <w:webHidden/>
              </w:rPr>
              <w:fldChar w:fldCharType="separate"/>
            </w:r>
            <w:r w:rsidR="008F3A5B">
              <w:rPr>
                <w:noProof/>
                <w:webHidden/>
              </w:rPr>
              <w:t>14</w:t>
            </w:r>
            <w:r>
              <w:rPr>
                <w:noProof/>
                <w:webHidden/>
              </w:rPr>
              <w:fldChar w:fldCharType="end"/>
            </w:r>
          </w:hyperlink>
        </w:p>
        <w:p w14:paraId="0785CC81" w14:textId="3F4B64A0" w:rsidR="00461C0F" w:rsidRDefault="00461C0F">
          <w:pPr>
            <w:pStyle w:val="Spistreci2"/>
            <w:tabs>
              <w:tab w:val="left" w:pos="96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4" w:history="1">
            <w:r w:rsidRPr="008E3443">
              <w:rPr>
                <w:rStyle w:val="Hipercze"/>
                <w:rFonts w:ascii="Calibri" w:eastAsia="Calibri" w:hAnsi="Calibri" w:cs="Calibri"/>
                <w:b/>
                <w:bCs/>
                <w:noProof/>
              </w:rPr>
              <w:t>5.2</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Scenariusze/Tematy gry</w:t>
            </w:r>
            <w:r>
              <w:rPr>
                <w:noProof/>
                <w:webHidden/>
              </w:rPr>
              <w:tab/>
            </w:r>
            <w:r>
              <w:rPr>
                <w:noProof/>
                <w:webHidden/>
              </w:rPr>
              <w:fldChar w:fldCharType="begin"/>
            </w:r>
            <w:r>
              <w:rPr>
                <w:noProof/>
                <w:webHidden/>
              </w:rPr>
              <w:instrText xml:space="preserve"> PAGEREF _Toc161758064 \h </w:instrText>
            </w:r>
            <w:r>
              <w:rPr>
                <w:noProof/>
                <w:webHidden/>
              </w:rPr>
            </w:r>
            <w:r>
              <w:rPr>
                <w:noProof/>
                <w:webHidden/>
              </w:rPr>
              <w:fldChar w:fldCharType="separate"/>
            </w:r>
            <w:r w:rsidR="008F3A5B">
              <w:rPr>
                <w:noProof/>
                <w:webHidden/>
              </w:rPr>
              <w:t>16</w:t>
            </w:r>
            <w:r>
              <w:rPr>
                <w:noProof/>
                <w:webHidden/>
              </w:rPr>
              <w:fldChar w:fldCharType="end"/>
            </w:r>
          </w:hyperlink>
        </w:p>
        <w:p w14:paraId="33031581" w14:textId="64DBCC8F" w:rsidR="00461C0F" w:rsidRDefault="00461C0F">
          <w:pPr>
            <w:pStyle w:val="Spistreci3"/>
            <w:tabs>
              <w:tab w:val="left" w:pos="1200"/>
              <w:tab w:val="right" w:leader="dot" w:pos="9629"/>
            </w:tabs>
            <w:rPr>
              <w:rFonts w:cstheme="minorBidi"/>
              <w:noProof/>
              <w:kern w:val="2"/>
              <w:sz w:val="24"/>
              <w:szCs w:val="24"/>
              <w:lang w:eastAsia="pl-PL"/>
              <w14:ligatures w14:val="standardContextual"/>
            </w:rPr>
          </w:pPr>
          <w:hyperlink w:anchor="_Toc161758065" w:history="1">
            <w:r w:rsidRPr="008E3443">
              <w:rPr>
                <w:rStyle w:val="Hipercze"/>
                <w:rFonts w:ascii="Calibri" w:eastAsia="Calibri" w:hAnsi="Calibri" w:cs="Calibri"/>
                <w:b/>
                <w:bCs/>
                <w:noProof/>
              </w:rPr>
              <w:t>5.2.1</w:t>
            </w:r>
            <w:r>
              <w:rPr>
                <w:rFonts w:cstheme="minorBidi"/>
                <w:noProof/>
                <w:kern w:val="2"/>
                <w:sz w:val="24"/>
                <w:szCs w:val="24"/>
                <w:lang w:eastAsia="pl-PL"/>
                <w14:ligatures w14:val="standardContextual"/>
              </w:rPr>
              <w:tab/>
            </w:r>
            <w:r w:rsidRPr="008E3443">
              <w:rPr>
                <w:rStyle w:val="Hipercze"/>
                <w:rFonts w:ascii="Calibri" w:hAnsi="Calibri"/>
                <w:b/>
                <w:noProof/>
              </w:rPr>
              <w:t>Krok po kroku</w:t>
            </w:r>
            <w:r>
              <w:rPr>
                <w:noProof/>
                <w:webHidden/>
              </w:rPr>
              <w:tab/>
            </w:r>
            <w:r>
              <w:rPr>
                <w:noProof/>
                <w:webHidden/>
              </w:rPr>
              <w:fldChar w:fldCharType="begin"/>
            </w:r>
            <w:r>
              <w:rPr>
                <w:noProof/>
                <w:webHidden/>
              </w:rPr>
              <w:instrText xml:space="preserve"> PAGEREF _Toc161758065 \h </w:instrText>
            </w:r>
            <w:r>
              <w:rPr>
                <w:noProof/>
                <w:webHidden/>
              </w:rPr>
            </w:r>
            <w:r>
              <w:rPr>
                <w:noProof/>
                <w:webHidden/>
              </w:rPr>
              <w:fldChar w:fldCharType="separate"/>
            </w:r>
            <w:r w:rsidR="008F3A5B">
              <w:rPr>
                <w:noProof/>
                <w:webHidden/>
              </w:rPr>
              <w:t>16</w:t>
            </w:r>
            <w:r>
              <w:rPr>
                <w:noProof/>
                <w:webHidden/>
              </w:rPr>
              <w:fldChar w:fldCharType="end"/>
            </w:r>
          </w:hyperlink>
        </w:p>
        <w:p w14:paraId="185CC8E3" w14:textId="37D6885D" w:rsidR="00461C0F" w:rsidRDefault="00461C0F">
          <w:pPr>
            <w:pStyle w:val="Spistreci2"/>
            <w:tabs>
              <w:tab w:val="left" w:pos="96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6" w:history="1">
            <w:r w:rsidRPr="008E3443">
              <w:rPr>
                <w:rStyle w:val="Hipercze"/>
                <w:rFonts w:ascii="Calibri" w:eastAsia="Calibri" w:hAnsi="Calibri" w:cs="Calibri"/>
                <w:b/>
                <w:bCs/>
                <w:noProof/>
              </w:rPr>
              <w:t>5.3</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Postępy i nagrody</w:t>
            </w:r>
            <w:r>
              <w:rPr>
                <w:noProof/>
                <w:webHidden/>
              </w:rPr>
              <w:tab/>
            </w:r>
            <w:r>
              <w:rPr>
                <w:noProof/>
                <w:webHidden/>
              </w:rPr>
              <w:fldChar w:fldCharType="begin"/>
            </w:r>
            <w:r>
              <w:rPr>
                <w:noProof/>
                <w:webHidden/>
              </w:rPr>
              <w:instrText xml:space="preserve"> PAGEREF _Toc161758066 \h </w:instrText>
            </w:r>
            <w:r>
              <w:rPr>
                <w:noProof/>
                <w:webHidden/>
              </w:rPr>
            </w:r>
            <w:r>
              <w:rPr>
                <w:noProof/>
                <w:webHidden/>
              </w:rPr>
              <w:fldChar w:fldCharType="separate"/>
            </w:r>
            <w:r w:rsidR="008F3A5B">
              <w:rPr>
                <w:noProof/>
                <w:webHidden/>
              </w:rPr>
              <w:t>23</w:t>
            </w:r>
            <w:r>
              <w:rPr>
                <w:noProof/>
                <w:webHidden/>
              </w:rPr>
              <w:fldChar w:fldCharType="end"/>
            </w:r>
          </w:hyperlink>
        </w:p>
        <w:p w14:paraId="3A9369D5" w14:textId="210FC778" w:rsidR="00461C0F" w:rsidRDefault="00461C0F">
          <w:pPr>
            <w:pStyle w:val="Spistreci2"/>
            <w:tabs>
              <w:tab w:val="left" w:pos="96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7" w:history="1">
            <w:r w:rsidRPr="008E3443">
              <w:rPr>
                <w:rStyle w:val="Hipercze"/>
                <w:rFonts w:ascii="Calibri" w:eastAsia="Calibri" w:hAnsi="Calibri" w:cs="Calibri"/>
                <w:b/>
                <w:bCs/>
                <w:noProof/>
              </w:rPr>
              <w:t>5.4</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Zakończenie gry</w:t>
            </w:r>
            <w:r>
              <w:rPr>
                <w:noProof/>
                <w:webHidden/>
              </w:rPr>
              <w:tab/>
            </w:r>
            <w:r>
              <w:rPr>
                <w:noProof/>
                <w:webHidden/>
              </w:rPr>
              <w:fldChar w:fldCharType="begin"/>
            </w:r>
            <w:r>
              <w:rPr>
                <w:noProof/>
                <w:webHidden/>
              </w:rPr>
              <w:instrText xml:space="preserve"> PAGEREF _Toc161758067 \h </w:instrText>
            </w:r>
            <w:r>
              <w:rPr>
                <w:noProof/>
                <w:webHidden/>
              </w:rPr>
            </w:r>
            <w:r>
              <w:rPr>
                <w:noProof/>
                <w:webHidden/>
              </w:rPr>
              <w:fldChar w:fldCharType="separate"/>
            </w:r>
            <w:r w:rsidR="008F3A5B">
              <w:rPr>
                <w:noProof/>
                <w:webHidden/>
              </w:rPr>
              <w:t>23</w:t>
            </w:r>
            <w:r>
              <w:rPr>
                <w:noProof/>
                <w:webHidden/>
              </w:rPr>
              <w:fldChar w:fldCharType="end"/>
            </w:r>
          </w:hyperlink>
        </w:p>
        <w:p w14:paraId="444FE127" w14:textId="1AE72EE6" w:rsidR="00461C0F" w:rsidRDefault="00461C0F">
          <w:pPr>
            <w:pStyle w:val="Spistreci2"/>
            <w:tabs>
              <w:tab w:val="left" w:pos="96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8" w:history="1">
            <w:r w:rsidRPr="008E3443">
              <w:rPr>
                <w:rStyle w:val="Hipercze"/>
                <w:rFonts w:ascii="Calibri" w:eastAsia="Calibri" w:hAnsi="Calibri" w:cs="Calibri"/>
                <w:b/>
                <w:bCs/>
                <w:noProof/>
              </w:rPr>
              <w:t>5.5</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Rozwiązywanie problemów</w:t>
            </w:r>
            <w:r>
              <w:rPr>
                <w:noProof/>
                <w:webHidden/>
              </w:rPr>
              <w:tab/>
            </w:r>
            <w:r>
              <w:rPr>
                <w:noProof/>
                <w:webHidden/>
              </w:rPr>
              <w:fldChar w:fldCharType="begin"/>
            </w:r>
            <w:r>
              <w:rPr>
                <w:noProof/>
                <w:webHidden/>
              </w:rPr>
              <w:instrText xml:space="preserve"> PAGEREF _Toc161758068 \h </w:instrText>
            </w:r>
            <w:r>
              <w:rPr>
                <w:noProof/>
                <w:webHidden/>
              </w:rPr>
            </w:r>
            <w:r>
              <w:rPr>
                <w:noProof/>
                <w:webHidden/>
              </w:rPr>
              <w:fldChar w:fldCharType="separate"/>
            </w:r>
            <w:r w:rsidR="008F3A5B">
              <w:rPr>
                <w:noProof/>
                <w:webHidden/>
              </w:rPr>
              <w:t>24</w:t>
            </w:r>
            <w:r>
              <w:rPr>
                <w:noProof/>
                <w:webHidden/>
              </w:rPr>
              <w:fldChar w:fldCharType="end"/>
            </w:r>
          </w:hyperlink>
        </w:p>
        <w:p w14:paraId="477D67AA" w14:textId="1BFA2B56"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69" w:history="1">
            <w:r w:rsidRPr="008E3443">
              <w:rPr>
                <w:rStyle w:val="Hipercze"/>
                <w:rFonts w:ascii="Calibri" w:hAnsi="Calibri" w:cs="Calibri"/>
                <w:b/>
                <w:noProof/>
              </w:rPr>
              <w:t>6.</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Integracja w ramach programów nauczania</w:t>
            </w:r>
            <w:r>
              <w:rPr>
                <w:noProof/>
                <w:webHidden/>
              </w:rPr>
              <w:tab/>
            </w:r>
            <w:r>
              <w:rPr>
                <w:noProof/>
                <w:webHidden/>
              </w:rPr>
              <w:fldChar w:fldCharType="begin"/>
            </w:r>
            <w:r>
              <w:rPr>
                <w:noProof/>
                <w:webHidden/>
              </w:rPr>
              <w:instrText xml:space="preserve"> PAGEREF _Toc161758069 \h </w:instrText>
            </w:r>
            <w:r>
              <w:rPr>
                <w:noProof/>
                <w:webHidden/>
              </w:rPr>
            </w:r>
            <w:r>
              <w:rPr>
                <w:noProof/>
                <w:webHidden/>
              </w:rPr>
              <w:fldChar w:fldCharType="separate"/>
            </w:r>
            <w:r w:rsidR="008F3A5B">
              <w:rPr>
                <w:noProof/>
                <w:webHidden/>
              </w:rPr>
              <w:t>26</w:t>
            </w:r>
            <w:r>
              <w:rPr>
                <w:noProof/>
                <w:webHidden/>
              </w:rPr>
              <w:fldChar w:fldCharType="end"/>
            </w:r>
          </w:hyperlink>
        </w:p>
        <w:p w14:paraId="30FEBE13" w14:textId="00D3C3A3" w:rsidR="00461C0F" w:rsidRDefault="00461C0F">
          <w:pPr>
            <w:pStyle w:val="Spistreci1"/>
            <w:tabs>
              <w:tab w:val="left" w:pos="440"/>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70" w:history="1">
            <w:r w:rsidRPr="008E3443">
              <w:rPr>
                <w:rStyle w:val="Hipercze"/>
                <w:rFonts w:ascii="Calibri" w:hAnsi="Calibri" w:cs="Calibri"/>
                <w:b/>
                <w:noProof/>
              </w:rPr>
              <w:t>7.</w:t>
            </w:r>
            <w:r>
              <w:rPr>
                <w:rFonts w:asciiTheme="minorHAnsi" w:eastAsiaTheme="minorEastAsia" w:hAnsiTheme="minorHAnsi" w:cstheme="minorBidi"/>
                <w:noProof/>
                <w:kern w:val="2"/>
                <w:sz w:val="24"/>
                <w:szCs w:val="24"/>
                <w:lang w:eastAsia="pl-PL"/>
                <w14:ligatures w14:val="standardContextual"/>
              </w:rPr>
              <w:tab/>
            </w:r>
            <w:r w:rsidRPr="008E3443">
              <w:rPr>
                <w:rStyle w:val="Hipercze"/>
                <w:rFonts w:ascii="Calibri" w:hAnsi="Calibri"/>
                <w:b/>
                <w:noProof/>
              </w:rPr>
              <w:t>Instrukcje dotyc</w:t>
            </w:r>
            <w:r w:rsidRPr="008E3443">
              <w:rPr>
                <w:rStyle w:val="Hipercze"/>
                <w:rFonts w:ascii="Calibri" w:hAnsi="Calibri"/>
                <w:b/>
                <w:noProof/>
              </w:rPr>
              <w:t>z</w:t>
            </w:r>
            <w:r w:rsidRPr="008E3443">
              <w:rPr>
                <w:rStyle w:val="Hipercze"/>
                <w:rFonts w:ascii="Calibri" w:hAnsi="Calibri"/>
                <w:b/>
                <w:noProof/>
              </w:rPr>
              <w:t>ące testów pilotażowych</w:t>
            </w:r>
            <w:r>
              <w:rPr>
                <w:noProof/>
                <w:webHidden/>
              </w:rPr>
              <w:tab/>
            </w:r>
            <w:r>
              <w:rPr>
                <w:noProof/>
                <w:webHidden/>
              </w:rPr>
              <w:fldChar w:fldCharType="begin"/>
            </w:r>
            <w:r>
              <w:rPr>
                <w:noProof/>
                <w:webHidden/>
              </w:rPr>
              <w:instrText xml:space="preserve"> PAGEREF _Toc161758070 \h </w:instrText>
            </w:r>
            <w:r>
              <w:rPr>
                <w:noProof/>
                <w:webHidden/>
              </w:rPr>
            </w:r>
            <w:r>
              <w:rPr>
                <w:noProof/>
                <w:webHidden/>
              </w:rPr>
              <w:fldChar w:fldCharType="separate"/>
            </w:r>
            <w:r w:rsidR="008F3A5B">
              <w:rPr>
                <w:noProof/>
                <w:webHidden/>
              </w:rPr>
              <w:t>31</w:t>
            </w:r>
            <w:r>
              <w:rPr>
                <w:noProof/>
                <w:webHidden/>
              </w:rPr>
              <w:fldChar w:fldCharType="end"/>
            </w:r>
          </w:hyperlink>
        </w:p>
        <w:p w14:paraId="37CEA629" w14:textId="73B91D51" w:rsidR="00461C0F" w:rsidRDefault="00461C0F">
          <w:pPr>
            <w:pStyle w:val="Spistreci1"/>
            <w:tabs>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71" w:history="1">
            <w:r w:rsidRPr="008E3443">
              <w:rPr>
                <w:rStyle w:val="Hipercze"/>
                <w:rFonts w:ascii="Calibri" w:hAnsi="Calibri"/>
                <w:b/>
                <w:noProof/>
              </w:rPr>
              <w:t>Kwestionariusz opinii dla nauczycieli</w:t>
            </w:r>
            <w:r>
              <w:rPr>
                <w:noProof/>
                <w:webHidden/>
              </w:rPr>
              <w:tab/>
            </w:r>
            <w:r>
              <w:rPr>
                <w:noProof/>
                <w:webHidden/>
              </w:rPr>
              <w:fldChar w:fldCharType="begin"/>
            </w:r>
            <w:r>
              <w:rPr>
                <w:noProof/>
                <w:webHidden/>
              </w:rPr>
              <w:instrText xml:space="preserve"> PAGEREF _Toc161758071 \h </w:instrText>
            </w:r>
            <w:r>
              <w:rPr>
                <w:noProof/>
                <w:webHidden/>
              </w:rPr>
            </w:r>
            <w:r>
              <w:rPr>
                <w:noProof/>
                <w:webHidden/>
              </w:rPr>
              <w:fldChar w:fldCharType="separate"/>
            </w:r>
            <w:r w:rsidR="008F3A5B">
              <w:rPr>
                <w:noProof/>
                <w:webHidden/>
              </w:rPr>
              <w:t>32</w:t>
            </w:r>
            <w:r>
              <w:rPr>
                <w:noProof/>
                <w:webHidden/>
              </w:rPr>
              <w:fldChar w:fldCharType="end"/>
            </w:r>
          </w:hyperlink>
        </w:p>
        <w:p w14:paraId="0DC942C5" w14:textId="578A1633" w:rsidR="00461C0F" w:rsidRDefault="00461C0F">
          <w:pPr>
            <w:pStyle w:val="Spistreci1"/>
            <w:tabs>
              <w:tab w:val="right" w:leader="dot" w:pos="9629"/>
            </w:tabs>
            <w:rPr>
              <w:rFonts w:asciiTheme="minorHAnsi" w:eastAsiaTheme="minorEastAsia" w:hAnsiTheme="minorHAnsi" w:cstheme="minorBidi"/>
              <w:noProof/>
              <w:kern w:val="2"/>
              <w:sz w:val="24"/>
              <w:szCs w:val="24"/>
              <w:lang w:eastAsia="pl-PL"/>
              <w14:ligatures w14:val="standardContextual"/>
            </w:rPr>
          </w:pPr>
          <w:hyperlink w:anchor="_Toc161758072" w:history="1">
            <w:r w:rsidRPr="008E3443">
              <w:rPr>
                <w:rStyle w:val="Hipercze"/>
                <w:rFonts w:ascii="Calibri" w:hAnsi="Calibri"/>
                <w:b/>
                <w:noProof/>
              </w:rPr>
              <w:t>Bibliografia i źródła</w:t>
            </w:r>
            <w:r>
              <w:rPr>
                <w:noProof/>
                <w:webHidden/>
              </w:rPr>
              <w:tab/>
            </w:r>
            <w:r>
              <w:rPr>
                <w:noProof/>
                <w:webHidden/>
              </w:rPr>
              <w:fldChar w:fldCharType="begin"/>
            </w:r>
            <w:r>
              <w:rPr>
                <w:noProof/>
                <w:webHidden/>
              </w:rPr>
              <w:instrText xml:space="preserve"> PAGEREF _Toc161758072 \h </w:instrText>
            </w:r>
            <w:r>
              <w:rPr>
                <w:noProof/>
                <w:webHidden/>
              </w:rPr>
            </w:r>
            <w:r>
              <w:rPr>
                <w:noProof/>
                <w:webHidden/>
              </w:rPr>
              <w:fldChar w:fldCharType="separate"/>
            </w:r>
            <w:r w:rsidR="008F3A5B">
              <w:rPr>
                <w:noProof/>
                <w:webHidden/>
              </w:rPr>
              <w:t>34</w:t>
            </w:r>
            <w:r>
              <w:rPr>
                <w:noProof/>
                <w:webHidden/>
              </w:rPr>
              <w:fldChar w:fldCharType="end"/>
            </w:r>
          </w:hyperlink>
        </w:p>
        <w:p w14:paraId="0896C6B9" w14:textId="7D134B2A" w:rsidR="00AD1382" w:rsidRDefault="00AD1382" w:rsidP="006269DA">
          <w:pPr>
            <w:pStyle w:val="Spistreci1"/>
            <w:tabs>
              <w:tab w:val="right" w:leader="dot" w:pos="9629"/>
            </w:tabs>
          </w:pPr>
          <w:r w:rsidRPr="00DB24E1">
            <w:rPr>
              <w:rFonts w:ascii="Calibri" w:hAnsi="Calibri" w:cs="Calibri"/>
              <w:b/>
              <w:sz w:val="24"/>
            </w:rPr>
            <w:fldChar w:fldCharType="end"/>
          </w:r>
        </w:p>
      </w:sdtContent>
    </w:sdt>
    <w:p w14:paraId="74A5D40E" w14:textId="77777777" w:rsidR="00763231" w:rsidRDefault="00763231" w:rsidP="00E65D4E">
      <w:pPr>
        <w:spacing w:after="0" w:line="240" w:lineRule="auto"/>
        <w:ind w:right="-11"/>
        <w:jc w:val="both"/>
        <w:rPr>
          <w:rFonts w:ascii="Calibri" w:eastAsia="Calibri" w:hAnsi="Calibri" w:cs="Calibri"/>
          <w:sz w:val="24"/>
          <w:szCs w:val="24"/>
        </w:rPr>
      </w:pPr>
    </w:p>
    <w:p w14:paraId="5BB120D6" w14:textId="77777777" w:rsidR="00763231" w:rsidRDefault="00763231" w:rsidP="00E65D4E">
      <w:pPr>
        <w:spacing w:after="0" w:line="240" w:lineRule="auto"/>
        <w:ind w:right="-11"/>
        <w:jc w:val="both"/>
        <w:rPr>
          <w:rFonts w:ascii="Calibri" w:eastAsia="Calibri" w:hAnsi="Calibri" w:cs="Calibri"/>
          <w:sz w:val="24"/>
          <w:szCs w:val="24"/>
        </w:rPr>
      </w:pPr>
    </w:p>
    <w:p w14:paraId="4792CA1A" w14:textId="77777777" w:rsidR="00763231" w:rsidRDefault="00763231" w:rsidP="00E65D4E">
      <w:pPr>
        <w:spacing w:after="0" w:line="240" w:lineRule="auto"/>
        <w:ind w:right="-11"/>
        <w:jc w:val="both"/>
        <w:rPr>
          <w:rFonts w:ascii="Calibri" w:eastAsia="Calibri" w:hAnsi="Calibri" w:cs="Calibri"/>
          <w:sz w:val="24"/>
          <w:szCs w:val="24"/>
        </w:rPr>
      </w:pPr>
    </w:p>
    <w:p w14:paraId="362B8533" w14:textId="77777777" w:rsidR="00763231" w:rsidRDefault="00763231" w:rsidP="00E65D4E">
      <w:pPr>
        <w:spacing w:after="0" w:line="240" w:lineRule="auto"/>
        <w:ind w:right="-11"/>
        <w:jc w:val="both"/>
        <w:rPr>
          <w:rFonts w:ascii="Calibri" w:eastAsia="Calibri" w:hAnsi="Calibri" w:cs="Calibri"/>
          <w:sz w:val="24"/>
          <w:szCs w:val="24"/>
        </w:rPr>
      </w:pPr>
    </w:p>
    <w:p w14:paraId="5D24E2C8" w14:textId="77777777" w:rsidR="00763231" w:rsidRDefault="00763231" w:rsidP="00E65D4E">
      <w:pPr>
        <w:spacing w:after="0" w:line="240" w:lineRule="auto"/>
        <w:ind w:right="-11"/>
        <w:jc w:val="both"/>
        <w:rPr>
          <w:rFonts w:ascii="Calibri" w:eastAsia="Calibri" w:hAnsi="Calibri" w:cs="Calibri"/>
          <w:sz w:val="24"/>
          <w:szCs w:val="24"/>
        </w:rPr>
      </w:pPr>
    </w:p>
    <w:p w14:paraId="50B4E9C8" w14:textId="77777777" w:rsidR="00763231" w:rsidRDefault="00763231" w:rsidP="00E65D4E">
      <w:pPr>
        <w:spacing w:after="0" w:line="240" w:lineRule="auto"/>
        <w:ind w:right="-11"/>
        <w:jc w:val="both"/>
        <w:rPr>
          <w:rFonts w:ascii="Calibri" w:eastAsia="Calibri" w:hAnsi="Calibri" w:cs="Calibri"/>
          <w:sz w:val="24"/>
          <w:szCs w:val="24"/>
        </w:rPr>
      </w:pPr>
    </w:p>
    <w:p w14:paraId="19EA14D0" w14:textId="77777777" w:rsidR="00763231" w:rsidRDefault="00763231" w:rsidP="00E65D4E">
      <w:pPr>
        <w:spacing w:after="0" w:line="240" w:lineRule="auto"/>
        <w:ind w:right="-11"/>
        <w:jc w:val="both"/>
        <w:rPr>
          <w:rFonts w:ascii="Calibri" w:eastAsia="Calibri" w:hAnsi="Calibri" w:cs="Calibri"/>
          <w:sz w:val="24"/>
          <w:szCs w:val="24"/>
        </w:rPr>
      </w:pPr>
    </w:p>
    <w:p w14:paraId="1294C915" w14:textId="77777777" w:rsidR="00763231" w:rsidRDefault="00763231" w:rsidP="00E65D4E">
      <w:pPr>
        <w:spacing w:after="0" w:line="240" w:lineRule="auto"/>
        <w:ind w:right="-11"/>
        <w:jc w:val="both"/>
        <w:rPr>
          <w:rFonts w:ascii="Calibri" w:eastAsia="Calibri" w:hAnsi="Calibri" w:cs="Calibri"/>
          <w:sz w:val="24"/>
          <w:szCs w:val="24"/>
        </w:rPr>
      </w:pPr>
    </w:p>
    <w:p w14:paraId="33E2D994" w14:textId="77777777" w:rsidR="00763231" w:rsidRDefault="00763231" w:rsidP="00E65D4E">
      <w:pPr>
        <w:spacing w:after="0" w:line="240" w:lineRule="auto"/>
        <w:ind w:right="-11"/>
        <w:jc w:val="both"/>
        <w:rPr>
          <w:rFonts w:ascii="Calibri" w:eastAsia="Calibri" w:hAnsi="Calibri" w:cs="Calibri"/>
          <w:sz w:val="24"/>
          <w:szCs w:val="24"/>
        </w:rPr>
      </w:pPr>
    </w:p>
    <w:p w14:paraId="494CEB91" w14:textId="77777777" w:rsidR="00763231" w:rsidRDefault="00763231" w:rsidP="00E65D4E">
      <w:pPr>
        <w:spacing w:after="0" w:line="240" w:lineRule="auto"/>
        <w:ind w:right="-11"/>
        <w:jc w:val="both"/>
        <w:rPr>
          <w:rFonts w:ascii="Calibri" w:eastAsia="Calibri" w:hAnsi="Calibri" w:cs="Calibri"/>
          <w:sz w:val="24"/>
          <w:szCs w:val="24"/>
        </w:rPr>
      </w:pPr>
    </w:p>
    <w:p w14:paraId="42AEB618" w14:textId="77777777" w:rsidR="00763231" w:rsidRDefault="00763231" w:rsidP="00E65D4E">
      <w:pPr>
        <w:spacing w:after="0" w:line="240" w:lineRule="auto"/>
        <w:ind w:right="-11"/>
        <w:jc w:val="both"/>
        <w:rPr>
          <w:rFonts w:ascii="Calibri" w:eastAsia="Calibri" w:hAnsi="Calibri" w:cs="Calibri"/>
          <w:sz w:val="24"/>
          <w:szCs w:val="24"/>
        </w:rPr>
      </w:pPr>
    </w:p>
    <w:p w14:paraId="018A1B86" w14:textId="77777777" w:rsidR="00763231" w:rsidRDefault="00763231" w:rsidP="00E65D4E">
      <w:pPr>
        <w:spacing w:after="0" w:line="240" w:lineRule="auto"/>
        <w:ind w:right="-11"/>
        <w:jc w:val="both"/>
        <w:rPr>
          <w:rFonts w:ascii="Calibri" w:eastAsia="Calibri" w:hAnsi="Calibri" w:cs="Calibri"/>
          <w:sz w:val="24"/>
          <w:szCs w:val="24"/>
        </w:rPr>
      </w:pPr>
    </w:p>
    <w:p w14:paraId="234BF3BE" w14:textId="77777777" w:rsidR="00763231" w:rsidRDefault="00763231" w:rsidP="00E65D4E">
      <w:pPr>
        <w:spacing w:after="0" w:line="240" w:lineRule="auto"/>
        <w:ind w:right="-11"/>
        <w:jc w:val="both"/>
        <w:rPr>
          <w:rFonts w:ascii="Calibri" w:eastAsia="Calibri" w:hAnsi="Calibri" w:cs="Calibri"/>
          <w:sz w:val="24"/>
          <w:szCs w:val="24"/>
        </w:rPr>
      </w:pPr>
    </w:p>
    <w:p w14:paraId="7A970A76" w14:textId="2BE185A4" w:rsidR="00E65D4E" w:rsidRDefault="00E65D4E" w:rsidP="00E65D4E">
      <w:pPr>
        <w:spacing w:after="0" w:line="240" w:lineRule="auto"/>
        <w:ind w:right="-11"/>
        <w:jc w:val="both"/>
        <w:rPr>
          <w:rFonts w:ascii="Calibri" w:eastAsia="Calibri" w:hAnsi="Calibri" w:cs="Calibri"/>
          <w:sz w:val="24"/>
          <w:szCs w:val="24"/>
        </w:rPr>
      </w:pPr>
      <w:r>
        <w:rPr>
          <w:rFonts w:ascii="Calibri" w:hAnsi="Calibri"/>
          <w:sz w:val="24"/>
        </w:rPr>
        <w:lastRenderedPageBreak/>
        <w:t>Publikacja została wydana w ramach Partnerstwa Strategicznego na rzecz edukacji szkolnej Erasmus+ „</w:t>
      </w:r>
      <w:proofErr w:type="spellStart"/>
      <w:r>
        <w:rPr>
          <w:rFonts w:ascii="Calibri" w:hAnsi="Calibri"/>
          <w:b/>
          <w:sz w:val="24"/>
        </w:rPr>
        <w:t>GreenGame</w:t>
      </w:r>
      <w:proofErr w:type="spellEnd"/>
      <w:r>
        <w:rPr>
          <w:rFonts w:ascii="Calibri" w:hAnsi="Calibri"/>
          <w:sz w:val="24"/>
        </w:rPr>
        <w:t xml:space="preserve"> – proekologiczne działania rozwojowe dla dzieci w wieku szkolnym” (2022-2024) finansowanego przez Unię Europejską.</w:t>
      </w:r>
    </w:p>
    <w:p w14:paraId="2AF1CED6" w14:textId="77777777" w:rsidR="00FE09C0" w:rsidRDefault="00FE09C0" w:rsidP="00E65D4E">
      <w:pPr>
        <w:spacing w:after="0" w:line="360" w:lineRule="auto"/>
        <w:ind w:right="-11"/>
        <w:jc w:val="both"/>
        <w:rPr>
          <w:rFonts w:ascii="Calibri" w:eastAsia="Calibri" w:hAnsi="Calibri" w:cs="Calibri"/>
          <w:b/>
          <w:sz w:val="24"/>
          <w:szCs w:val="24"/>
        </w:rPr>
      </w:pPr>
    </w:p>
    <w:p w14:paraId="1341AE93" w14:textId="77777777" w:rsidR="00FE09C0" w:rsidRDefault="00FE09C0" w:rsidP="00E65D4E">
      <w:pPr>
        <w:spacing w:after="0" w:line="360" w:lineRule="auto"/>
        <w:ind w:right="-11"/>
        <w:jc w:val="both"/>
        <w:rPr>
          <w:rFonts w:ascii="Calibri" w:eastAsia="Calibri" w:hAnsi="Calibri" w:cs="Calibri"/>
          <w:b/>
          <w:sz w:val="24"/>
          <w:szCs w:val="24"/>
        </w:rPr>
      </w:pPr>
    </w:p>
    <w:p w14:paraId="714F0BBA" w14:textId="1998BAC4" w:rsidR="00E65D4E" w:rsidRDefault="00E65D4E" w:rsidP="00E65D4E">
      <w:pPr>
        <w:spacing w:after="0" w:line="360" w:lineRule="auto"/>
        <w:ind w:right="-11"/>
        <w:jc w:val="both"/>
        <w:rPr>
          <w:rFonts w:ascii="Calibri" w:eastAsia="Calibri" w:hAnsi="Calibri" w:cs="Calibri"/>
          <w:sz w:val="24"/>
          <w:szCs w:val="24"/>
        </w:rPr>
      </w:pPr>
      <w:r>
        <w:rPr>
          <w:rFonts w:ascii="Calibri" w:hAnsi="Calibri"/>
          <w:b/>
          <w:sz w:val="24"/>
        </w:rPr>
        <w:t>W skład partnerstwa wchodzą:</w:t>
      </w:r>
      <w:r>
        <w:rPr>
          <w:rFonts w:ascii="Calibri" w:hAnsi="Calibri"/>
          <w:sz w:val="24"/>
        </w:rPr>
        <w:t xml:space="preserve"> </w:t>
      </w:r>
    </w:p>
    <w:p w14:paraId="0081D5EF" w14:textId="77777777" w:rsidR="00E65D4E" w:rsidRDefault="00E65D4E" w:rsidP="00E65D4E">
      <w:pPr>
        <w:spacing w:after="0" w:line="360" w:lineRule="auto"/>
        <w:ind w:left="142" w:right="-11"/>
        <w:jc w:val="both"/>
        <w:rPr>
          <w:rFonts w:ascii="Calibri" w:eastAsia="Calibri" w:hAnsi="Calibri" w:cs="Calibri"/>
          <w:sz w:val="24"/>
          <w:szCs w:val="24"/>
        </w:rPr>
      </w:pPr>
      <w:r>
        <w:rPr>
          <w:rFonts w:ascii="Calibri" w:hAnsi="Calibri"/>
          <w:sz w:val="24"/>
        </w:rPr>
        <w:t xml:space="preserve">- Creative </w:t>
      </w:r>
      <w:proofErr w:type="spellStart"/>
      <w:r>
        <w:rPr>
          <w:rFonts w:ascii="Calibri" w:hAnsi="Calibri"/>
          <w:sz w:val="24"/>
        </w:rPr>
        <w:t>Ideas</w:t>
      </w:r>
      <w:proofErr w:type="spellEnd"/>
      <w:r>
        <w:rPr>
          <w:rFonts w:ascii="Calibri" w:hAnsi="Calibri"/>
          <w:sz w:val="24"/>
        </w:rPr>
        <w:t xml:space="preserve"> (Łotwa)</w:t>
      </w:r>
    </w:p>
    <w:p w14:paraId="0FF8F2F1" w14:textId="77777777" w:rsidR="00E65D4E" w:rsidRPr="00B3639C" w:rsidRDefault="00E65D4E" w:rsidP="00E65D4E">
      <w:pPr>
        <w:spacing w:after="0" w:line="360" w:lineRule="auto"/>
        <w:ind w:left="142" w:right="-11"/>
        <w:jc w:val="both"/>
        <w:rPr>
          <w:rFonts w:ascii="Calibri" w:eastAsia="Calibri" w:hAnsi="Calibri" w:cs="Calibri"/>
          <w:sz w:val="24"/>
          <w:szCs w:val="24"/>
          <w:lang w:val="en-US"/>
        </w:rPr>
      </w:pPr>
      <w:r w:rsidRPr="00B3639C">
        <w:rPr>
          <w:rFonts w:ascii="Calibri" w:hAnsi="Calibri"/>
          <w:sz w:val="24"/>
          <w:lang w:val="en-US"/>
        </w:rPr>
        <w:t xml:space="preserve">- </w:t>
      </w:r>
      <w:proofErr w:type="spellStart"/>
      <w:r w:rsidRPr="00B3639C">
        <w:rPr>
          <w:rFonts w:ascii="Calibri" w:hAnsi="Calibri"/>
          <w:sz w:val="24"/>
          <w:lang w:val="en-US"/>
        </w:rPr>
        <w:t>INSTITOUTO</w:t>
      </w:r>
      <w:proofErr w:type="spellEnd"/>
      <w:r w:rsidRPr="00B3639C">
        <w:rPr>
          <w:rFonts w:ascii="Calibri" w:hAnsi="Calibri"/>
          <w:sz w:val="24"/>
          <w:lang w:val="en-US"/>
        </w:rPr>
        <w:t xml:space="preserve"> </w:t>
      </w:r>
      <w:proofErr w:type="spellStart"/>
      <w:r w:rsidRPr="00B3639C">
        <w:rPr>
          <w:rFonts w:ascii="Calibri" w:hAnsi="Calibri"/>
          <w:sz w:val="24"/>
          <w:lang w:val="en-US"/>
        </w:rPr>
        <w:t>EREFNAS</w:t>
      </w:r>
      <w:proofErr w:type="spellEnd"/>
      <w:r w:rsidRPr="00B3639C">
        <w:rPr>
          <w:rFonts w:ascii="Calibri" w:hAnsi="Calibri"/>
          <w:sz w:val="24"/>
          <w:lang w:val="en-US"/>
        </w:rPr>
        <w:t xml:space="preserve"> KAI </w:t>
      </w:r>
      <w:proofErr w:type="spellStart"/>
      <w:r w:rsidRPr="00B3639C">
        <w:rPr>
          <w:rFonts w:ascii="Calibri" w:hAnsi="Calibri"/>
          <w:sz w:val="24"/>
          <w:lang w:val="en-US"/>
        </w:rPr>
        <w:t>THERAPIAS</w:t>
      </w:r>
      <w:proofErr w:type="spellEnd"/>
      <w:r w:rsidRPr="00B3639C">
        <w:rPr>
          <w:rFonts w:ascii="Calibri" w:hAnsi="Calibri"/>
          <w:sz w:val="24"/>
          <w:lang w:val="en-US"/>
        </w:rPr>
        <w:t xml:space="preserve"> TIS </w:t>
      </w:r>
      <w:proofErr w:type="spellStart"/>
      <w:r w:rsidRPr="00B3639C">
        <w:rPr>
          <w:rFonts w:ascii="Calibri" w:hAnsi="Calibri"/>
          <w:sz w:val="24"/>
          <w:lang w:val="en-US"/>
        </w:rPr>
        <w:t>SIMPERIFORAS</w:t>
      </w:r>
      <w:proofErr w:type="spellEnd"/>
      <w:r w:rsidRPr="00B3639C">
        <w:rPr>
          <w:rFonts w:ascii="Calibri" w:hAnsi="Calibri"/>
          <w:sz w:val="24"/>
          <w:lang w:val="en-US"/>
        </w:rPr>
        <w:t xml:space="preserve"> (</w:t>
      </w:r>
      <w:proofErr w:type="spellStart"/>
      <w:r w:rsidRPr="00B3639C">
        <w:rPr>
          <w:rFonts w:ascii="Calibri" w:hAnsi="Calibri"/>
          <w:sz w:val="24"/>
          <w:lang w:val="en-US"/>
        </w:rPr>
        <w:t>Grecja</w:t>
      </w:r>
      <w:proofErr w:type="spellEnd"/>
      <w:r w:rsidRPr="00B3639C">
        <w:rPr>
          <w:rFonts w:ascii="Calibri" w:hAnsi="Calibri"/>
          <w:sz w:val="24"/>
          <w:lang w:val="en-US"/>
        </w:rPr>
        <w:t>)</w:t>
      </w:r>
    </w:p>
    <w:p w14:paraId="5C8CB51B" w14:textId="77777777" w:rsidR="00E65D4E" w:rsidRPr="00B3639C" w:rsidRDefault="00E65D4E" w:rsidP="00E65D4E">
      <w:pPr>
        <w:spacing w:after="0" w:line="360" w:lineRule="auto"/>
        <w:ind w:left="142" w:right="-11"/>
        <w:jc w:val="both"/>
        <w:rPr>
          <w:rFonts w:ascii="Calibri" w:eastAsia="Calibri" w:hAnsi="Calibri" w:cs="Calibri"/>
          <w:sz w:val="24"/>
          <w:szCs w:val="24"/>
          <w:lang w:val="en-US"/>
        </w:rPr>
      </w:pPr>
      <w:r w:rsidRPr="00B3639C">
        <w:rPr>
          <w:rFonts w:ascii="Calibri" w:hAnsi="Calibri"/>
          <w:sz w:val="24"/>
          <w:lang w:val="en-US"/>
        </w:rPr>
        <w:t xml:space="preserve">- </w:t>
      </w:r>
      <w:proofErr w:type="spellStart"/>
      <w:r w:rsidRPr="00B3639C">
        <w:rPr>
          <w:rFonts w:ascii="Calibri" w:hAnsi="Calibri"/>
          <w:sz w:val="24"/>
          <w:lang w:val="en-US"/>
        </w:rPr>
        <w:t>União</w:t>
      </w:r>
      <w:proofErr w:type="spellEnd"/>
      <w:r w:rsidRPr="00B3639C">
        <w:rPr>
          <w:rFonts w:ascii="Calibri" w:hAnsi="Calibri"/>
          <w:sz w:val="24"/>
          <w:lang w:val="en-US"/>
        </w:rPr>
        <w:t xml:space="preserve"> das </w:t>
      </w:r>
      <w:proofErr w:type="spellStart"/>
      <w:r w:rsidRPr="00B3639C">
        <w:rPr>
          <w:rFonts w:ascii="Calibri" w:hAnsi="Calibri"/>
          <w:sz w:val="24"/>
          <w:lang w:val="en-US"/>
        </w:rPr>
        <w:t>Freguesias</w:t>
      </w:r>
      <w:proofErr w:type="spellEnd"/>
      <w:r w:rsidRPr="00B3639C">
        <w:rPr>
          <w:rFonts w:ascii="Calibri" w:hAnsi="Calibri"/>
          <w:sz w:val="24"/>
          <w:lang w:val="en-US"/>
        </w:rPr>
        <w:t xml:space="preserve"> de Gondomar (S. Cosme), </w:t>
      </w:r>
      <w:proofErr w:type="spellStart"/>
      <w:r w:rsidRPr="00B3639C">
        <w:rPr>
          <w:rFonts w:ascii="Calibri" w:hAnsi="Calibri"/>
          <w:sz w:val="24"/>
          <w:lang w:val="en-US"/>
        </w:rPr>
        <w:t>Valbom</w:t>
      </w:r>
      <w:proofErr w:type="spellEnd"/>
      <w:r w:rsidRPr="00B3639C">
        <w:rPr>
          <w:rFonts w:ascii="Calibri" w:hAnsi="Calibri"/>
          <w:sz w:val="24"/>
          <w:lang w:val="en-US"/>
        </w:rPr>
        <w:t xml:space="preserve"> e Jovim (</w:t>
      </w:r>
      <w:proofErr w:type="spellStart"/>
      <w:r w:rsidRPr="00B3639C">
        <w:rPr>
          <w:rFonts w:ascii="Calibri" w:hAnsi="Calibri"/>
          <w:sz w:val="24"/>
          <w:lang w:val="en-US"/>
        </w:rPr>
        <w:t>Portugalia</w:t>
      </w:r>
      <w:proofErr w:type="spellEnd"/>
      <w:r w:rsidRPr="00B3639C">
        <w:rPr>
          <w:rFonts w:ascii="Calibri" w:hAnsi="Calibri"/>
          <w:sz w:val="24"/>
          <w:lang w:val="en-US"/>
        </w:rPr>
        <w:t>)</w:t>
      </w:r>
    </w:p>
    <w:p w14:paraId="1D0CC2EF" w14:textId="77777777" w:rsidR="00E65D4E" w:rsidRPr="00FD7D43" w:rsidRDefault="00E65D4E" w:rsidP="00E65D4E">
      <w:pPr>
        <w:spacing w:after="0" w:line="360" w:lineRule="auto"/>
        <w:ind w:left="142" w:right="-11"/>
        <w:jc w:val="both"/>
        <w:rPr>
          <w:rFonts w:ascii="Calibri" w:eastAsia="Calibri" w:hAnsi="Calibri" w:cs="Calibri"/>
          <w:sz w:val="24"/>
          <w:szCs w:val="24"/>
        </w:rPr>
      </w:pPr>
      <w:r>
        <w:rPr>
          <w:rFonts w:ascii="Calibri" w:hAnsi="Calibri"/>
          <w:sz w:val="24"/>
        </w:rPr>
        <w:t>- Akademia Humanistyczno-Ekonomiczna w Łodzi (Polska)</w:t>
      </w:r>
    </w:p>
    <w:p w14:paraId="0D9F1F32" w14:textId="77777777" w:rsidR="00E65D4E" w:rsidRPr="00FD7D43" w:rsidRDefault="00E65D4E" w:rsidP="00E65D4E">
      <w:pPr>
        <w:spacing w:after="0" w:line="360" w:lineRule="auto"/>
        <w:ind w:left="142" w:right="-11"/>
        <w:jc w:val="both"/>
        <w:rPr>
          <w:rFonts w:ascii="Calibri" w:eastAsia="Calibri" w:hAnsi="Calibri" w:cs="Calibri"/>
          <w:sz w:val="24"/>
          <w:szCs w:val="24"/>
        </w:rPr>
      </w:pPr>
      <w:r>
        <w:rPr>
          <w:rFonts w:ascii="Calibri" w:hAnsi="Calibri"/>
          <w:sz w:val="24"/>
        </w:rPr>
        <w:t xml:space="preserve">- </w:t>
      </w:r>
      <w:proofErr w:type="spellStart"/>
      <w:r>
        <w:rPr>
          <w:rFonts w:ascii="Calibri" w:hAnsi="Calibri"/>
          <w:sz w:val="24"/>
        </w:rPr>
        <w:t>DEP</w:t>
      </w:r>
      <w:proofErr w:type="spellEnd"/>
      <w:r>
        <w:rPr>
          <w:rFonts w:ascii="Calibri" w:hAnsi="Calibri"/>
          <w:sz w:val="24"/>
        </w:rPr>
        <w:t xml:space="preserve"> </w:t>
      </w:r>
      <w:proofErr w:type="spellStart"/>
      <w:r>
        <w:rPr>
          <w:rFonts w:ascii="Calibri" w:hAnsi="Calibri"/>
          <w:sz w:val="24"/>
        </w:rPr>
        <w:t>INSTITUT</w:t>
      </w:r>
      <w:proofErr w:type="spellEnd"/>
      <w:r>
        <w:rPr>
          <w:rFonts w:ascii="Calibri" w:hAnsi="Calibri"/>
          <w:sz w:val="24"/>
        </w:rPr>
        <w:t xml:space="preserve"> (Hiszpania) </w:t>
      </w:r>
      <w:proofErr w:type="spellStart"/>
      <w:r>
        <w:rPr>
          <w:rFonts w:ascii="Calibri" w:hAnsi="Calibri"/>
          <w:sz w:val="24"/>
        </w:rPr>
        <w:t>un</w:t>
      </w:r>
      <w:proofErr w:type="spellEnd"/>
      <w:r>
        <w:rPr>
          <w:rFonts w:ascii="Calibri" w:hAnsi="Calibri"/>
          <w:sz w:val="24"/>
        </w:rPr>
        <w:t xml:space="preserve"> </w:t>
      </w:r>
      <w:proofErr w:type="spellStart"/>
      <w:r>
        <w:rPr>
          <w:rFonts w:ascii="Calibri" w:hAnsi="Calibri"/>
          <w:sz w:val="24"/>
        </w:rPr>
        <w:t>Arsakeio</w:t>
      </w:r>
      <w:proofErr w:type="spellEnd"/>
      <w:r>
        <w:rPr>
          <w:rFonts w:ascii="Calibri" w:hAnsi="Calibri"/>
          <w:sz w:val="24"/>
        </w:rPr>
        <w:t xml:space="preserve"> </w:t>
      </w:r>
      <w:proofErr w:type="spellStart"/>
      <w:r>
        <w:rPr>
          <w:rFonts w:ascii="Calibri" w:hAnsi="Calibri"/>
          <w:sz w:val="24"/>
        </w:rPr>
        <w:t>Gymnasium</w:t>
      </w:r>
      <w:proofErr w:type="spellEnd"/>
      <w:r>
        <w:rPr>
          <w:rFonts w:ascii="Calibri" w:hAnsi="Calibri"/>
          <w:sz w:val="24"/>
        </w:rPr>
        <w:t xml:space="preserve"> </w:t>
      </w:r>
      <w:proofErr w:type="spellStart"/>
      <w:r>
        <w:rPr>
          <w:rFonts w:ascii="Calibri" w:hAnsi="Calibri"/>
          <w:sz w:val="24"/>
        </w:rPr>
        <w:t>Patras</w:t>
      </w:r>
      <w:proofErr w:type="spellEnd"/>
      <w:r>
        <w:rPr>
          <w:rFonts w:ascii="Calibri" w:hAnsi="Calibri"/>
          <w:sz w:val="24"/>
        </w:rPr>
        <w:t xml:space="preserve"> (Grecja)</w:t>
      </w:r>
    </w:p>
    <w:p w14:paraId="2C7C88DF" w14:textId="77777777" w:rsidR="00E65D4E" w:rsidRDefault="00E65D4E" w:rsidP="00E65D4E">
      <w:pPr>
        <w:spacing w:after="0" w:line="240" w:lineRule="auto"/>
        <w:ind w:right="-11"/>
        <w:jc w:val="both"/>
        <w:rPr>
          <w:rFonts w:ascii="Calibri" w:eastAsia="Calibri" w:hAnsi="Calibri" w:cs="Calibri"/>
          <w:sz w:val="24"/>
          <w:szCs w:val="24"/>
        </w:rPr>
      </w:pPr>
    </w:p>
    <w:p w14:paraId="08194B3F" w14:textId="77777777" w:rsidR="0049571F" w:rsidRDefault="0049571F" w:rsidP="00E65D4E">
      <w:pPr>
        <w:spacing w:after="0" w:line="240" w:lineRule="auto"/>
        <w:ind w:right="-11"/>
        <w:jc w:val="both"/>
        <w:rPr>
          <w:rFonts w:ascii="Calibri" w:eastAsia="Calibri" w:hAnsi="Calibri" w:cs="Calibri"/>
          <w:sz w:val="24"/>
          <w:szCs w:val="24"/>
        </w:rPr>
      </w:pPr>
    </w:p>
    <w:p w14:paraId="38D5772A" w14:textId="77777777" w:rsidR="0049571F" w:rsidRDefault="0049571F" w:rsidP="00E65D4E">
      <w:pPr>
        <w:spacing w:after="0" w:line="240" w:lineRule="auto"/>
        <w:ind w:right="-11"/>
        <w:jc w:val="both"/>
        <w:rPr>
          <w:rFonts w:ascii="Calibri" w:eastAsia="Calibri" w:hAnsi="Calibri" w:cs="Calibri"/>
          <w:sz w:val="24"/>
          <w:szCs w:val="24"/>
        </w:rPr>
      </w:pPr>
    </w:p>
    <w:p w14:paraId="4979F672" w14:textId="77777777" w:rsidR="0049571F" w:rsidRDefault="0049571F" w:rsidP="00E65D4E">
      <w:pPr>
        <w:spacing w:after="0" w:line="240" w:lineRule="auto"/>
        <w:ind w:right="-11"/>
        <w:jc w:val="both"/>
        <w:rPr>
          <w:rFonts w:ascii="Calibri" w:eastAsia="Calibri" w:hAnsi="Calibri" w:cs="Calibri"/>
          <w:sz w:val="24"/>
          <w:szCs w:val="24"/>
        </w:rPr>
      </w:pPr>
    </w:p>
    <w:p w14:paraId="72DF68AB" w14:textId="77777777" w:rsidR="0049571F" w:rsidRDefault="0049571F" w:rsidP="00E65D4E">
      <w:pPr>
        <w:spacing w:after="0" w:line="240" w:lineRule="auto"/>
        <w:ind w:right="-11"/>
        <w:jc w:val="both"/>
        <w:rPr>
          <w:rFonts w:ascii="Calibri" w:eastAsia="Calibri" w:hAnsi="Calibri" w:cs="Calibri"/>
          <w:sz w:val="24"/>
          <w:szCs w:val="24"/>
        </w:rPr>
      </w:pPr>
    </w:p>
    <w:p w14:paraId="327597A6" w14:textId="77777777" w:rsidR="0049571F" w:rsidRDefault="0049571F" w:rsidP="00E65D4E">
      <w:pPr>
        <w:spacing w:after="0" w:line="240" w:lineRule="auto"/>
        <w:ind w:right="-11"/>
        <w:jc w:val="both"/>
        <w:rPr>
          <w:rFonts w:ascii="Calibri" w:eastAsia="Calibri" w:hAnsi="Calibri" w:cs="Calibri"/>
          <w:sz w:val="24"/>
          <w:szCs w:val="24"/>
        </w:rPr>
      </w:pPr>
    </w:p>
    <w:p w14:paraId="276E326B" w14:textId="77777777" w:rsidR="0049571F" w:rsidRPr="00FD7D43" w:rsidRDefault="0049571F" w:rsidP="00E65D4E">
      <w:pPr>
        <w:spacing w:after="0" w:line="240" w:lineRule="auto"/>
        <w:ind w:right="-11"/>
        <w:jc w:val="both"/>
        <w:rPr>
          <w:rFonts w:ascii="Calibri" w:eastAsia="Calibri" w:hAnsi="Calibri" w:cs="Calibri"/>
          <w:sz w:val="24"/>
          <w:szCs w:val="24"/>
        </w:rPr>
      </w:pPr>
    </w:p>
    <w:p w14:paraId="409BA655" w14:textId="77777777" w:rsidR="00E65D4E" w:rsidRDefault="00E65D4E" w:rsidP="00E65D4E">
      <w:pPr>
        <w:spacing w:after="0" w:line="240" w:lineRule="auto"/>
        <w:ind w:right="-11"/>
        <w:jc w:val="both"/>
        <w:rPr>
          <w:rFonts w:ascii="Calibri" w:eastAsia="Calibri" w:hAnsi="Calibri" w:cs="Calibri"/>
          <w:sz w:val="24"/>
          <w:szCs w:val="24"/>
        </w:rPr>
      </w:pPr>
    </w:p>
    <w:p w14:paraId="56030201" w14:textId="77777777" w:rsidR="00AD1382" w:rsidRDefault="00AD1382" w:rsidP="00E65D4E">
      <w:pPr>
        <w:spacing w:after="0" w:line="240" w:lineRule="auto"/>
        <w:ind w:right="-11"/>
        <w:jc w:val="both"/>
        <w:rPr>
          <w:rFonts w:ascii="Calibri" w:eastAsia="Calibri" w:hAnsi="Calibri" w:cs="Calibri"/>
          <w:sz w:val="24"/>
          <w:szCs w:val="24"/>
        </w:rPr>
      </w:pPr>
    </w:p>
    <w:p w14:paraId="6E44F829" w14:textId="77777777" w:rsidR="00AD1382" w:rsidRDefault="00AD1382" w:rsidP="00E65D4E">
      <w:pPr>
        <w:spacing w:after="0" w:line="240" w:lineRule="auto"/>
        <w:ind w:right="-11"/>
        <w:jc w:val="both"/>
        <w:rPr>
          <w:rFonts w:ascii="Calibri" w:eastAsia="Calibri" w:hAnsi="Calibri" w:cs="Calibri"/>
          <w:sz w:val="24"/>
          <w:szCs w:val="24"/>
        </w:rPr>
      </w:pPr>
    </w:p>
    <w:p w14:paraId="5023756E" w14:textId="77777777" w:rsidR="00AD1382" w:rsidRDefault="00AD1382" w:rsidP="00E65D4E">
      <w:pPr>
        <w:spacing w:after="0" w:line="240" w:lineRule="auto"/>
        <w:ind w:right="-11"/>
        <w:jc w:val="both"/>
        <w:rPr>
          <w:rFonts w:ascii="Calibri" w:eastAsia="Calibri" w:hAnsi="Calibri" w:cs="Calibri"/>
          <w:sz w:val="24"/>
          <w:szCs w:val="24"/>
        </w:rPr>
      </w:pPr>
    </w:p>
    <w:p w14:paraId="36A305E0" w14:textId="77777777" w:rsidR="00AD1382" w:rsidRDefault="00AD1382" w:rsidP="00E65D4E">
      <w:pPr>
        <w:spacing w:after="0" w:line="240" w:lineRule="auto"/>
        <w:ind w:right="-11"/>
        <w:jc w:val="both"/>
        <w:rPr>
          <w:rFonts w:ascii="Calibri" w:eastAsia="Calibri" w:hAnsi="Calibri" w:cs="Calibri"/>
          <w:sz w:val="24"/>
          <w:szCs w:val="24"/>
        </w:rPr>
      </w:pPr>
    </w:p>
    <w:p w14:paraId="57C67B35" w14:textId="77777777" w:rsidR="00AD1382" w:rsidRDefault="00AD1382" w:rsidP="00E65D4E">
      <w:pPr>
        <w:spacing w:after="0" w:line="240" w:lineRule="auto"/>
        <w:ind w:right="-11"/>
        <w:jc w:val="both"/>
        <w:rPr>
          <w:rFonts w:ascii="Calibri" w:eastAsia="Calibri" w:hAnsi="Calibri" w:cs="Calibri"/>
          <w:sz w:val="24"/>
          <w:szCs w:val="24"/>
        </w:rPr>
      </w:pPr>
    </w:p>
    <w:p w14:paraId="2E48E41F" w14:textId="77777777" w:rsidR="00E65D4E" w:rsidRPr="00FD7D43" w:rsidRDefault="00E65D4E" w:rsidP="00E65D4E">
      <w:pPr>
        <w:spacing w:after="0" w:line="240" w:lineRule="auto"/>
        <w:ind w:right="-11"/>
        <w:jc w:val="both"/>
        <w:rPr>
          <w:rFonts w:ascii="Calibri" w:eastAsia="Calibri" w:hAnsi="Calibri" w:cs="Calibri"/>
          <w:sz w:val="24"/>
          <w:szCs w:val="24"/>
        </w:rPr>
      </w:pPr>
      <w:r>
        <w:rPr>
          <w:rFonts w:ascii="Calibri" w:hAnsi="Calibri"/>
          <w:sz w:val="24"/>
        </w:rPr>
        <w:t xml:space="preserve">Strona internetowa projektu: </w:t>
      </w:r>
      <w:hyperlink r:id="rId12">
        <w:r>
          <w:rPr>
            <w:rFonts w:ascii="Calibri" w:hAnsi="Calibri"/>
            <w:color w:val="1155CC"/>
            <w:sz w:val="24"/>
            <w:u w:val="single"/>
          </w:rPr>
          <w:t>Greengamepro.eu</w:t>
        </w:r>
      </w:hyperlink>
      <w:r>
        <w:rPr>
          <w:rFonts w:ascii="Calibri" w:hAnsi="Calibri"/>
          <w:sz w:val="24"/>
        </w:rPr>
        <w:t xml:space="preserve"> </w:t>
      </w:r>
    </w:p>
    <w:p w14:paraId="3D64398D" w14:textId="77777777" w:rsidR="00E65D4E" w:rsidRPr="00FD7D43" w:rsidRDefault="00E65D4E" w:rsidP="00E65D4E">
      <w:pPr>
        <w:spacing w:after="0" w:line="240" w:lineRule="auto"/>
        <w:ind w:right="-11"/>
        <w:jc w:val="both"/>
        <w:rPr>
          <w:rFonts w:ascii="Calibri" w:eastAsia="Calibri" w:hAnsi="Calibri" w:cs="Calibri"/>
          <w:sz w:val="24"/>
          <w:szCs w:val="24"/>
        </w:rPr>
      </w:pPr>
      <w:r>
        <w:rPr>
          <w:rFonts w:ascii="Calibri" w:hAnsi="Calibri"/>
          <w:sz w:val="24"/>
        </w:rPr>
        <w:t xml:space="preserve"> </w:t>
      </w:r>
    </w:p>
    <w:p w14:paraId="4900AA38" w14:textId="77777777" w:rsidR="00E65D4E" w:rsidRPr="00FD7D43" w:rsidRDefault="00E65D4E" w:rsidP="00E65D4E">
      <w:pPr>
        <w:spacing w:after="0" w:line="240" w:lineRule="auto"/>
        <w:ind w:right="-11"/>
        <w:jc w:val="both"/>
        <w:rPr>
          <w:rFonts w:ascii="Calibri" w:eastAsia="Calibri" w:hAnsi="Calibri" w:cs="Calibri"/>
          <w:sz w:val="20"/>
          <w:szCs w:val="20"/>
        </w:rPr>
      </w:pPr>
    </w:p>
    <w:p w14:paraId="398EF193" w14:textId="77777777" w:rsidR="00E65D4E" w:rsidRPr="00FD7D43" w:rsidRDefault="00E65D4E" w:rsidP="00E65D4E">
      <w:pPr>
        <w:spacing w:after="0" w:line="240" w:lineRule="auto"/>
        <w:ind w:right="-11"/>
        <w:jc w:val="both"/>
        <w:rPr>
          <w:rFonts w:ascii="Calibri" w:eastAsia="Calibri" w:hAnsi="Calibri" w:cs="Calibri"/>
          <w:sz w:val="20"/>
          <w:szCs w:val="20"/>
        </w:rPr>
      </w:pPr>
    </w:p>
    <w:p w14:paraId="3BD655F7" w14:textId="77777777" w:rsidR="00E65D4E" w:rsidRDefault="00E65D4E" w:rsidP="00E65D4E">
      <w:pPr>
        <w:spacing w:after="0" w:line="240" w:lineRule="auto"/>
        <w:ind w:right="-11"/>
        <w:jc w:val="both"/>
        <w:rPr>
          <w:rFonts w:ascii="Calibri" w:eastAsia="Calibri" w:hAnsi="Calibri" w:cs="Calibri"/>
          <w:sz w:val="20"/>
          <w:szCs w:val="20"/>
        </w:rPr>
      </w:pPr>
      <w:r>
        <w:rPr>
          <w:rFonts w:ascii="Calibri" w:hAnsi="Calibri"/>
          <w:sz w:val="20"/>
        </w:rPr>
        <w:t>Poparcie Komisji Europejskiej dla opracowania niniejszej publikacji nie stanowi poparcia dla treści, które odzwierciedlają wyłącznie poglądy autorów, a Komisja nie może być pociągnięta do odpowiedzialności za jakiekolwiek wykorzystanie informacji w niej zawartych.</w:t>
      </w:r>
    </w:p>
    <w:p w14:paraId="28ACBC19" w14:textId="77777777" w:rsidR="00E65D4E" w:rsidRDefault="00E65D4E" w:rsidP="00E65D4E">
      <w:pPr>
        <w:spacing w:after="0" w:line="240" w:lineRule="auto"/>
        <w:ind w:right="-11"/>
        <w:jc w:val="both"/>
        <w:rPr>
          <w:rFonts w:ascii="Calibri" w:eastAsia="Calibri" w:hAnsi="Calibri" w:cs="Calibri"/>
          <w:sz w:val="20"/>
          <w:szCs w:val="20"/>
        </w:rPr>
      </w:pPr>
      <w:r>
        <w:rPr>
          <w:rFonts w:ascii="Calibri" w:hAnsi="Calibri"/>
          <w:noProof/>
          <w:sz w:val="20"/>
        </w:rPr>
        <w:drawing>
          <wp:inline distT="114300" distB="114300" distL="114300" distR="114300" wp14:anchorId="12B48F7C" wp14:editId="33F1365B">
            <wp:extent cx="1014413" cy="405765"/>
            <wp:effectExtent l="0" t="0" r="0" b="0"/>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014413" cy="405765"/>
                    </a:xfrm>
                    <a:prstGeom prst="rect">
                      <a:avLst/>
                    </a:prstGeom>
                    <a:ln/>
                  </pic:spPr>
                </pic:pic>
              </a:graphicData>
            </a:graphic>
          </wp:inline>
        </w:drawing>
      </w:r>
    </w:p>
    <w:p w14:paraId="05B8DCFC" w14:textId="77777777" w:rsidR="00B33AA0" w:rsidRPr="00B3639C" w:rsidRDefault="00E65D4E" w:rsidP="002F73DB">
      <w:pPr>
        <w:spacing w:after="0" w:line="240" w:lineRule="auto"/>
        <w:ind w:right="-11"/>
        <w:jc w:val="both"/>
        <w:rPr>
          <w:rFonts w:ascii="Calibri" w:eastAsia="Calibri" w:hAnsi="Calibri" w:cs="Calibri"/>
          <w:color w:val="222222"/>
          <w:sz w:val="20"/>
          <w:szCs w:val="20"/>
          <w:highlight w:val="white"/>
          <w:lang w:val="en-US"/>
        </w:rPr>
      </w:pPr>
      <w:r w:rsidRPr="00B3639C">
        <w:rPr>
          <w:rFonts w:ascii="Calibri" w:hAnsi="Calibri"/>
          <w:sz w:val="20"/>
          <w:lang w:val="en-US"/>
        </w:rPr>
        <w:t>… [</w:t>
      </w:r>
      <w:proofErr w:type="spellStart"/>
      <w:r w:rsidRPr="00B3639C">
        <w:rPr>
          <w:rFonts w:ascii="Calibri" w:hAnsi="Calibri"/>
          <w:sz w:val="20"/>
          <w:lang w:val="en-US"/>
        </w:rPr>
        <w:t>nazwa</w:t>
      </w:r>
      <w:proofErr w:type="spellEnd"/>
      <w:r w:rsidRPr="00B3639C">
        <w:rPr>
          <w:rFonts w:ascii="Calibri" w:hAnsi="Calibri"/>
          <w:sz w:val="20"/>
          <w:lang w:val="en-US"/>
        </w:rPr>
        <w:t xml:space="preserve">] jest </w:t>
      </w:r>
      <w:proofErr w:type="spellStart"/>
      <w:r w:rsidRPr="00B3639C">
        <w:rPr>
          <w:rFonts w:ascii="Calibri" w:hAnsi="Calibri"/>
          <w:sz w:val="20"/>
          <w:lang w:val="en-US"/>
        </w:rPr>
        <w:t>objęte</w:t>
      </w:r>
      <w:proofErr w:type="spellEnd"/>
      <w:r w:rsidRPr="00B3639C">
        <w:rPr>
          <w:rFonts w:ascii="Calibri" w:hAnsi="Calibri"/>
          <w:sz w:val="20"/>
          <w:lang w:val="en-US"/>
        </w:rPr>
        <w:t xml:space="preserve"> </w:t>
      </w:r>
      <w:proofErr w:type="spellStart"/>
      <w:r w:rsidRPr="00B3639C">
        <w:rPr>
          <w:rFonts w:ascii="Calibri" w:hAnsi="Calibri"/>
          <w:sz w:val="20"/>
          <w:lang w:val="en-US"/>
        </w:rPr>
        <w:t>licencją</w:t>
      </w:r>
      <w:proofErr w:type="spellEnd"/>
      <w:r w:rsidRPr="00B3639C">
        <w:rPr>
          <w:rFonts w:ascii="Calibri" w:hAnsi="Calibri"/>
          <w:sz w:val="20"/>
          <w:lang w:val="en-US"/>
        </w:rPr>
        <w:t xml:space="preserve"> </w:t>
      </w:r>
      <w:r w:rsidRPr="00B3639C">
        <w:rPr>
          <w:rFonts w:ascii="Calibri" w:hAnsi="Calibri"/>
          <w:color w:val="222222"/>
          <w:sz w:val="20"/>
          <w:highlight w:val="white"/>
          <w:lang w:val="en-US"/>
        </w:rPr>
        <w:t>Creative Commons Attribution 4.0 International License.</w:t>
      </w:r>
    </w:p>
    <w:p w14:paraId="4F196ECC"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61F1D753"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0D0F9317"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05B5BF83"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6CEBA1F6"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5135DAF2"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4622753D"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69297854" w14:textId="77777777" w:rsidR="00763231" w:rsidRPr="00B3639C" w:rsidRDefault="00763231" w:rsidP="002F73DB">
      <w:pPr>
        <w:spacing w:after="0" w:line="240" w:lineRule="auto"/>
        <w:ind w:right="-11"/>
        <w:jc w:val="both"/>
        <w:rPr>
          <w:rFonts w:ascii="Calibri" w:eastAsia="Calibri" w:hAnsi="Calibri" w:cs="Calibri"/>
          <w:color w:val="222222"/>
          <w:sz w:val="20"/>
          <w:szCs w:val="20"/>
          <w:highlight w:val="white"/>
          <w:lang w:val="en-US"/>
        </w:rPr>
      </w:pPr>
    </w:p>
    <w:p w14:paraId="6AD9B00B" w14:textId="3D09F7F2" w:rsidR="00B33AA0" w:rsidRPr="00744749" w:rsidRDefault="00063879" w:rsidP="00E91C37">
      <w:pPr>
        <w:pStyle w:val="Nagwek1"/>
        <w:numPr>
          <w:ilvl w:val="0"/>
          <w:numId w:val="16"/>
        </w:numPr>
        <w:rPr>
          <w:rFonts w:ascii="Calibri" w:eastAsia="Calibri" w:hAnsi="Calibri" w:cs="Calibri"/>
          <w:b/>
          <w:bCs w:val="0"/>
          <w:color w:val="47653F" w:themeColor="accent3"/>
        </w:rPr>
      </w:pPr>
      <w:bookmarkStart w:id="1" w:name="_Toc161758056"/>
      <w:r>
        <w:rPr>
          <w:rFonts w:ascii="Calibri" w:hAnsi="Calibri"/>
          <w:b/>
          <w:color w:val="47653F" w:themeColor="accent3"/>
        </w:rPr>
        <w:lastRenderedPageBreak/>
        <w:t>Wprowadzenie</w:t>
      </w:r>
      <w:bookmarkEnd w:id="1"/>
    </w:p>
    <w:p w14:paraId="0525B40A" w14:textId="77777777" w:rsidR="00B33AA0" w:rsidRDefault="00B33AA0">
      <w:pPr>
        <w:spacing w:after="0" w:line="240" w:lineRule="auto"/>
        <w:ind w:right="-11"/>
        <w:jc w:val="both"/>
        <w:rPr>
          <w:rFonts w:ascii="Calibri" w:eastAsia="Calibri" w:hAnsi="Calibri" w:cs="Calibri"/>
          <w:sz w:val="24"/>
          <w:szCs w:val="24"/>
        </w:rPr>
      </w:pPr>
    </w:p>
    <w:p w14:paraId="12788A73" w14:textId="77777777" w:rsidR="00B33AA0" w:rsidRDefault="00063879">
      <w:pPr>
        <w:spacing w:after="0" w:line="240" w:lineRule="auto"/>
        <w:ind w:right="-11"/>
        <w:jc w:val="both"/>
        <w:rPr>
          <w:rFonts w:ascii="Calibri" w:eastAsia="Calibri" w:hAnsi="Calibri" w:cs="Calibri"/>
          <w:sz w:val="24"/>
          <w:szCs w:val="24"/>
        </w:rPr>
      </w:pPr>
      <w:r>
        <w:rPr>
          <w:rFonts w:ascii="Calibri" w:hAnsi="Calibri"/>
          <w:sz w:val="24"/>
        </w:rPr>
        <w:t xml:space="preserve">Zmiany klimatu i degradacja środowiska są postrzegane w Europie jako duże zagrożenie. Podczas gdy polityka i działania rządu mają na celu podnoszenie świadomości na temat zrównoważonego rozwoju i promowanie zdrowego stylu życia, samo podnoszenie świadomości nie wystarczy. </w:t>
      </w:r>
    </w:p>
    <w:p w14:paraId="356414B3" w14:textId="77777777" w:rsidR="00B33AA0" w:rsidRDefault="00B33AA0">
      <w:pPr>
        <w:spacing w:after="0" w:line="240" w:lineRule="auto"/>
        <w:ind w:right="-11"/>
        <w:jc w:val="both"/>
        <w:rPr>
          <w:rFonts w:ascii="Calibri" w:eastAsia="Calibri" w:hAnsi="Calibri" w:cs="Calibri"/>
          <w:sz w:val="24"/>
          <w:szCs w:val="24"/>
        </w:rPr>
      </w:pPr>
    </w:p>
    <w:p w14:paraId="5B7AF656" w14:textId="77777777" w:rsidR="00B33AA0" w:rsidRDefault="00063879">
      <w:pPr>
        <w:spacing w:after="0" w:line="240" w:lineRule="auto"/>
        <w:ind w:right="-11"/>
        <w:jc w:val="both"/>
        <w:rPr>
          <w:rFonts w:ascii="Calibri" w:eastAsia="Calibri" w:hAnsi="Calibri" w:cs="Calibri"/>
          <w:sz w:val="24"/>
          <w:szCs w:val="24"/>
        </w:rPr>
      </w:pPr>
      <w:r>
        <w:rPr>
          <w:rFonts w:ascii="Calibri" w:hAnsi="Calibri"/>
          <w:sz w:val="24"/>
        </w:rPr>
        <w:t xml:space="preserve">Celem projektu </w:t>
      </w:r>
      <w:proofErr w:type="spellStart"/>
      <w:r>
        <w:rPr>
          <w:rFonts w:ascii="Calibri" w:hAnsi="Calibri"/>
          <w:b/>
          <w:sz w:val="24"/>
        </w:rPr>
        <w:t>GreenGame</w:t>
      </w:r>
      <w:proofErr w:type="spellEnd"/>
      <w:r>
        <w:rPr>
          <w:rFonts w:ascii="Calibri" w:hAnsi="Calibri"/>
          <w:sz w:val="24"/>
        </w:rPr>
        <w:t xml:space="preserve"> jest wspieranie dzieci (w wieku 10-14 lat) w angażowaniu się w zachowania proekologiczne i prowadzeniu przyjaznego dla środowiska stylu życia poprzez zwiększanie poziomu motywacji, chęci, autonomii i zaangażowania oraz pomoc nauczycielom w stymulowaniu zachowań proekologicznych wśród uczniów.</w:t>
      </w:r>
    </w:p>
    <w:p w14:paraId="17491CE2" w14:textId="4616F4E5" w:rsidR="00B33AA0" w:rsidRDefault="00B33AA0">
      <w:pPr>
        <w:spacing w:after="0" w:line="240" w:lineRule="auto"/>
        <w:ind w:right="-11"/>
        <w:jc w:val="both"/>
        <w:rPr>
          <w:rFonts w:ascii="Calibri" w:eastAsia="Calibri" w:hAnsi="Calibri" w:cs="Calibri"/>
          <w:sz w:val="24"/>
          <w:szCs w:val="24"/>
        </w:rPr>
      </w:pPr>
    </w:p>
    <w:p w14:paraId="331F1135" w14:textId="4125EE4E" w:rsidR="00B33AA0" w:rsidRDefault="005F50E8">
      <w:pPr>
        <w:spacing w:after="0" w:line="240" w:lineRule="auto"/>
        <w:jc w:val="both"/>
        <w:rPr>
          <w:rFonts w:ascii="Calibri" w:eastAsia="Calibri" w:hAnsi="Calibri" w:cs="Calibri"/>
          <w:sz w:val="24"/>
          <w:szCs w:val="24"/>
        </w:rPr>
      </w:pPr>
      <w:r>
        <w:rPr>
          <w:rFonts w:ascii="Calibri" w:hAnsi="Calibri"/>
          <w:sz w:val="24"/>
        </w:rPr>
        <w:t xml:space="preserve">Projekt </w:t>
      </w:r>
      <w:proofErr w:type="spellStart"/>
      <w:r>
        <w:rPr>
          <w:rFonts w:ascii="Calibri" w:hAnsi="Calibri"/>
          <w:sz w:val="24"/>
        </w:rPr>
        <w:t>GreenGame</w:t>
      </w:r>
      <w:proofErr w:type="spellEnd"/>
      <w:r>
        <w:rPr>
          <w:rFonts w:ascii="Calibri" w:hAnsi="Calibri"/>
          <w:sz w:val="24"/>
        </w:rPr>
        <w:t xml:space="preserve"> obejmuje program </w:t>
      </w:r>
      <w:proofErr w:type="spellStart"/>
      <w:r>
        <w:rPr>
          <w:rFonts w:ascii="Calibri" w:hAnsi="Calibri"/>
          <w:sz w:val="24"/>
        </w:rPr>
        <w:t>psychoedukacyjny</w:t>
      </w:r>
      <w:proofErr w:type="spellEnd"/>
      <w:r>
        <w:rPr>
          <w:rFonts w:ascii="Calibri" w:hAnsi="Calibri"/>
          <w:sz w:val="24"/>
        </w:rPr>
        <w:t xml:space="preserve"> mający na celu wspieranie kształtowania zachowań proekologicznych u dzieci w wieku od 10 do 14 lat. Oparty na uważności i interwencjach podnoszących świadomość program ma na celu promowanie proaktywnej postawy w zakresie zachowań proekologicznych. Oparty na nowych technologiach proces koncentruje się na samoregulacji i samokontroli. Projekt obejmuje siedem kluczowych obszarów tematycznych: recykling, oszczędzanie wody, oszczędzanie energii elektrycznej, ponowne wykorzystanie, transport/mobilność, utylizacja odpadów nienadających się do recyklingu oraz konsumpcja ekologicznych produktów spożywczych.</w:t>
      </w:r>
    </w:p>
    <w:p w14:paraId="48FB9578" w14:textId="145CB185" w:rsidR="00D37037" w:rsidRDefault="00D37037">
      <w:pPr>
        <w:spacing w:after="0" w:line="240" w:lineRule="auto"/>
        <w:jc w:val="both"/>
        <w:rPr>
          <w:rFonts w:ascii="Calibri" w:eastAsia="Calibri" w:hAnsi="Calibri" w:cs="Calibri"/>
          <w:sz w:val="24"/>
          <w:szCs w:val="24"/>
        </w:rPr>
      </w:pPr>
    </w:p>
    <w:p w14:paraId="418B6E90" w14:textId="79BDC1C4" w:rsidR="00D37037" w:rsidRDefault="00763231">
      <w:pPr>
        <w:spacing w:after="0" w:line="240" w:lineRule="auto"/>
        <w:jc w:val="both"/>
        <w:rPr>
          <w:rFonts w:ascii="Calibri" w:eastAsia="Calibri" w:hAnsi="Calibri" w:cs="Calibri"/>
          <w:sz w:val="24"/>
          <w:szCs w:val="24"/>
        </w:rPr>
      </w:pPr>
      <w:r>
        <w:rPr>
          <w:noProof/>
        </w:rPr>
        <w:drawing>
          <wp:anchor distT="0" distB="0" distL="114300" distR="114300" simplePos="0" relativeHeight="251671552" behindDoc="0" locked="0" layoutInCell="1" allowOverlap="1" wp14:anchorId="47BEFE46" wp14:editId="341CF320">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09089B54" w14:textId="48262D36" w:rsidR="00D37037" w:rsidRDefault="00D37037">
      <w:pPr>
        <w:spacing w:after="0" w:line="240" w:lineRule="auto"/>
        <w:jc w:val="both"/>
        <w:rPr>
          <w:rFonts w:ascii="Calibri" w:eastAsia="Calibri" w:hAnsi="Calibri" w:cs="Calibri"/>
          <w:sz w:val="24"/>
          <w:szCs w:val="24"/>
        </w:rPr>
      </w:pPr>
    </w:p>
    <w:p w14:paraId="4E2C3A21" w14:textId="77777777" w:rsidR="00D37037" w:rsidRDefault="00D37037">
      <w:pPr>
        <w:spacing w:after="0" w:line="240" w:lineRule="auto"/>
        <w:jc w:val="both"/>
        <w:rPr>
          <w:rFonts w:ascii="Calibri" w:eastAsia="Calibri" w:hAnsi="Calibri" w:cs="Calibri"/>
          <w:sz w:val="24"/>
          <w:szCs w:val="24"/>
        </w:rPr>
      </w:pPr>
    </w:p>
    <w:p w14:paraId="658CBA71" w14:textId="77777777" w:rsidR="00D37037" w:rsidRDefault="00D37037">
      <w:pPr>
        <w:spacing w:after="0" w:line="240" w:lineRule="auto"/>
        <w:jc w:val="both"/>
        <w:rPr>
          <w:rFonts w:ascii="Calibri" w:eastAsia="Calibri" w:hAnsi="Calibri" w:cs="Calibri"/>
          <w:sz w:val="24"/>
          <w:szCs w:val="24"/>
        </w:rPr>
      </w:pPr>
    </w:p>
    <w:p w14:paraId="47CB6B23" w14:textId="1FB4E521" w:rsidR="00D37037" w:rsidRDefault="00D37037">
      <w:pPr>
        <w:spacing w:after="0" w:line="240" w:lineRule="auto"/>
        <w:jc w:val="both"/>
        <w:rPr>
          <w:rFonts w:ascii="Calibri" w:eastAsia="Calibri" w:hAnsi="Calibri" w:cs="Calibri"/>
          <w:sz w:val="24"/>
          <w:szCs w:val="24"/>
        </w:rPr>
      </w:pPr>
    </w:p>
    <w:p w14:paraId="031A4754" w14:textId="77777777" w:rsidR="00D37037" w:rsidRDefault="00D37037">
      <w:pPr>
        <w:spacing w:after="0" w:line="240" w:lineRule="auto"/>
        <w:jc w:val="both"/>
        <w:rPr>
          <w:rFonts w:ascii="Calibri" w:eastAsia="Calibri" w:hAnsi="Calibri" w:cs="Calibri"/>
          <w:sz w:val="24"/>
          <w:szCs w:val="24"/>
        </w:rPr>
      </w:pPr>
    </w:p>
    <w:p w14:paraId="04AF55A8" w14:textId="77777777" w:rsidR="00D37037" w:rsidRDefault="00D37037">
      <w:pPr>
        <w:spacing w:after="0" w:line="240" w:lineRule="auto"/>
        <w:jc w:val="both"/>
        <w:rPr>
          <w:rFonts w:ascii="Calibri" w:eastAsia="Calibri" w:hAnsi="Calibri" w:cs="Calibri"/>
          <w:sz w:val="24"/>
          <w:szCs w:val="24"/>
        </w:rPr>
      </w:pPr>
    </w:p>
    <w:p w14:paraId="21DB0669" w14:textId="77777777" w:rsidR="00D37037" w:rsidRDefault="00D37037">
      <w:pPr>
        <w:spacing w:after="0" w:line="240" w:lineRule="auto"/>
        <w:jc w:val="both"/>
        <w:rPr>
          <w:rFonts w:ascii="Calibri" w:eastAsia="Calibri" w:hAnsi="Calibri" w:cs="Calibri"/>
          <w:sz w:val="24"/>
          <w:szCs w:val="24"/>
        </w:rPr>
      </w:pPr>
    </w:p>
    <w:p w14:paraId="6FDA089C" w14:textId="77777777" w:rsidR="00D37037" w:rsidRDefault="00D37037">
      <w:pPr>
        <w:spacing w:after="0" w:line="240" w:lineRule="auto"/>
        <w:jc w:val="both"/>
        <w:rPr>
          <w:rFonts w:ascii="Calibri" w:eastAsia="Calibri" w:hAnsi="Calibri" w:cs="Calibri"/>
          <w:sz w:val="24"/>
          <w:szCs w:val="24"/>
        </w:rPr>
      </w:pPr>
    </w:p>
    <w:p w14:paraId="20A0A0FB" w14:textId="77777777" w:rsidR="00D37037" w:rsidRDefault="00D37037">
      <w:pPr>
        <w:spacing w:after="0" w:line="240" w:lineRule="auto"/>
        <w:jc w:val="both"/>
        <w:rPr>
          <w:rFonts w:ascii="Calibri" w:eastAsia="Calibri" w:hAnsi="Calibri" w:cs="Calibri"/>
          <w:sz w:val="24"/>
          <w:szCs w:val="24"/>
        </w:rPr>
      </w:pPr>
    </w:p>
    <w:p w14:paraId="0D843BC7" w14:textId="77777777" w:rsidR="00D37037" w:rsidRDefault="00D37037">
      <w:pPr>
        <w:spacing w:after="0" w:line="240" w:lineRule="auto"/>
        <w:jc w:val="both"/>
        <w:rPr>
          <w:rFonts w:ascii="Calibri" w:eastAsia="Calibri" w:hAnsi="Calibri" w:cs="Calibri"/>
          <w:sz w:val="24"/>
          <w:szCs w:val="24"/>
        </w:rPr>
      </w:pPr>
    </w:p>
    <w:p w14:paraId="0D0940BB" w14:textId="77777777" w:rsidR="00D37037" w:rsidRDefault="00D37037">
      <w:pPr>
        <w:spacing w:after="0" w:line="240" w:lineRule="auto"/>
        <w:jc w:val="both"/>
        <w:rPr>
          <w:rFonts w:ascii="Calibri" w:eastAsia="Calibri" w:hAnsi="Calibri" w:cs="Calibri"/>
          <w:sz w:val="24"/>
          <w:szCs w:val="24"/>
        </w:rPr>
      </w:pPr>
    </w:p>
    <w:p w14:paraId="54B02504" w14:textId="77777777" w:rsidR="00D37037" w:rsidRDefault="00D37037">
      <w:pPr>
        <w:spacing w:after="0" w:line="240" w:lineRule="auto"/>
        <w:jc w:val="both"/>
        <w:rPr>
          <w:rFonts w:ascii="Calibri" w:eastAsia="Calibri" w:hAnsi="Calibri" w:cs="Calibri"/>
          <w:sz w:val="24"/>
          <w:szCs w:val="24"/>
        </w:rPr>
      </w:pPr>
    </w:p>
    <w:p w14:paraId="1199CF35" w14:textId="77777777" w:rsidR="00D37037" w:rsidRDefault="00D37037">
      <w:pPr>
        <w:spacing w:after="0" w:line="240" w:lineRule="auto"/>
        <w:jc w:val="both"/>
        <w:rPr>
          <w:rFonts w:ascii="Calibri" w:eastAsia="Calibri" w:hAnsi="Calibri" w:cs="Calibri"/>
          <w:sz w:val="24"/>
          <w:szCs w:val="24"/>
        </w:rPr>
      </w:pPr>
    </w:p>
    <w:p w14:paraId="53B385CD" w14:textId="77777777" w:rsidR="00D37037" w:rsidRDefault="00D37037">
      <w:pPr>
        <w:spacing w:after="0" w:line="240" w:lineRule="auto"/>
        <w:jc w:val="both"/>
        <w:rPr>
          <w:rFonts w:ascii="Calibri" w:eastAsia="Calibri" w:hAnsi="Calibri" w:cs="Calibri"/>
          <w:sz w:val="24"/>
          <w:szCs w:val="24"/>
        </w:rPr>
      </w:pPr>
    </w:p>
    <w:p w14:paraId="6FC58E53" w14:textId="77777777" w:rsidR="00D37037" w:rsidRDefault="00D37037">
      <w:pPr>
        <w:spacing w:after="0" w:line="240" w:lineRule="auto"/>
        <w:jc w:val="both"/>
        <w:rPr>
          <w:rFonts w:ascii="Calibri" w:eastAsia="Calibri" w:hAnsi="Calibri" w:cs="Calibri"/>
          <w:sz w:val="24"/>
          <w:szCs w:val="24"/>
        </w:rPr>
      </w:pPr>
    </w:p>
    <w:p w14:paraId="484752AF" w14:textId="77777777" w:rsidR="00B33AA0" w:rsidRDefault="00063879">
      <w:pPr>
        <w:spacing w:after="0" w:line="240" w:lineRule="auto"/>
        <w:jc w:val="both"/>
        <w:rPr>
          <w:rFonts w:ascii="Calibri" w:eastAsia="Calibri" w:hAnsi="Calibri" w:cs="Calibri"/>
          <w:sz w:val="24"/>
          <w:szCs w:val="24"/>
        </w:rPr>
      </w:pPr>
      <w:r>
        <w:rPr>
          <w:rFonts w:ascii="Calibri" w:hAnsi="Calibri"/>
          <w:sz w:val="24"/>
        </w:rPr>
        <w:t>Zawiera również poważną grę dotyczącą proekologicznych zachowań, która obejmuje interwencje umacniające upodmiotowienie i motywację do kształtowania nawyków i wprowadzania zmian, koncentrując się na łączeniu zmiany indywidualnego zachowania z ogólnymi korzyściami społecznymi. Dana poważna gra proekologiczna została omówiona w niniejszym Podręczniku, jak również w Podręczniku ucznia.</w:t>
      </w:r>
    </w:p>
    <w:p w14:paraId="695635E7" w14:textId="77777777" w:rsidR="00D37037" w:rsidRDefault="00D37037" w:rsidP="00E65D4E">
      <w:pPr>
        <w:spacing w:after="0" w:line="240" w:lineRule="auto"/>
        <w:ind w:right="-11"/>
        <w:jc w:val="both"/>
        <w:rPr>
          <w:rFonts w:ascii="Calibri" w:eastAsia="Calibri" w:hAnsi="Calibri" w:cs="Calibri"/>
          <w:sz w:val="24"/>
          <w:szCs w:val="24"/>
        </w:rPr>
      </w:pPr>
    </w:p>
    <w:p w14:paraId="5DAC5A85" w14:textId="77777777" w:rsidR="00E65D4E" w:rsidRDefault="00E65D4E" w:rsidP="00E65D4E">
      <w:pPr>
        <w:spacing w:after="0" w:line="240" w:lineRule="auto"/>
        <w:ind w:right="-11"/>
        <w:jc w:val="both"/>
        <w:rPr>
          <w:rFonts w:ascii="Calibri" w:eastAsia="Calibri" w:hAnsi="Calibri" w:cs="Calibri"/>
          <w:sz w:val="24"/>
          <w:szCs w:val="24"/>
        </w:rPr>
      </w:pPr>
      <w:r>
        <w:rPr>
          <w:rFonts w:ascii="Calibri" w:hAnsi="Calibri"/>
          <w:sz w:val="24"/>
        </w:rPr>
        <w:t xml:space="preserve">Innowacyjna gra </w:t>
      </w:r>
      <w:proofErr w:type="spellStart"/>
      <w:r>
        <w:rPr>
          <w:rFonts w:ascii="Calibri" w:hAnsi="Calibri"/>
          <w:b/>
          <w:sz w:val="24"/>
        </w:rPr>
        <w:t>GreenGame</w:t>
      </w:r>
      <w:proofErr w:type="spellEnd"/>
      <w:r>
        <w:rPr>
          <w:rFonts w:ascii="Calibri" w:hAnsi="Calibri"/>
          <w:sz w:val="24"/>
        </w:rPr>
        <w:t xml:space="preserve"> dotycząca zachowań proekologicznych obejmuje interwencje umacniające upodmiotowienie i motywację do kształtowania nawyków i wprowadzania zmian, koncentrując się na łączeniu zmiany indywidualnego zachowania z ogólnymi korzyściami społecznymi.</w:t>
      </w:r>
    </w:p>
    <w:p w14:paraId="381981F3" w14:textId="77777777" w:rsidR="00E13939" w:rsidRDefault="00E13939" w:rsidP="00E13939">
      <w:pPr>
        <w:spacing w:after="0" w:line="240" w:lineRule="auto"/>
        <w:jc w:val="both"/>
        <w:rPr>
          <w:rFonts w:ascii="Calibri" w:eastAsia="Calibri" w:hAnsi="Calibri" w:cs="Calibri"/>
          <w:sz w:val="24"/>
          <w:szCs w:val="24"/>
        </w:rPr>
      </w:pPr>
    </w:p>
    <w:p w14:paraId="459B14C1" w14:textId="77777777" w:rsidR="00E13939" w:rsidRDefault="00E13939" w:rsidP="00E13939">
      <w:pPr>
        <w:spacing w:after="0" w:line="240" w:lineRule="auto"/>
        <w:jc w:val="both"/>
        <w:rPr>
          <w:rFonts w:ascii="Calibri" w:eastAsia="Calibri" w:hAnsi="Calibri" w:cs="Calibri"/>
          <w:sz w:val="24"/>
          <w:szCs w:val="24"/>
        </w:rPr>
      </w:pPr>
      <w:r>
        <w:rPr>
          <w:rFonts w:ascii="Calibri" w:hAnsi="Calibri"/>
          <w:sz w:val="24"/>
        </w:rPr>
        <w:lastRenderedPageBreak/>
        <w:t>Priorytetem nadrzędnym jest poszerzanie kompetencji w zakresie walki ze zmianą klimatu.</w:t>
      </w:r>
    </w:p>
    <w:p w14:paraId="697802E8" w14:textId="77777777" w:rsidR="00B33AA0" w:rsidRDefault="00B33AA0">
      <w:pPr>
        <w:spacing w:after="0" w:line="240" w:lineRule="auto"/>
        <w:jc w:val="both"/>
        <w:rPr>
          <w:rFonts w:ascii="Calibri" w:eastAsia="Calibri" w:hAnsi="Calibri" w:cs="Calibri"/>
          <w:sz w:val="24"/>
          <w:szCs w:val="24"/>
        </w:rPr>
      </w:pPr>
    </w:p>
    <w:p w14:paraId="3C147378" w14:textId="77777777" w:rsidR="00B33AA0" w:rsidRDefault="00063879">
      <w:pPr>
        <w:spacing w:after="0" w:line="240" w:lineRule="auto"/>
        <w:jc w:val="both"/>
        <w:rPr>
          <w:rFonts w:ascii="Calibri" w:eastAsia="Calibri" w:hAnsi="Calibri" w:cs="Calibri"/>
          <w:color w:val="5B9BD5"/>
          <w:sz w:val="24"/>
          <w:szCs w:val="24"/>
        </w:rPr>
      </w:pPr>
      <w:r>
        <w:rPr>
          <w:rFonts w:ascii="Calibri" w:hAnsi="Calibri"/>
          <w:sz w:val="24"/>
        </w:rPr>
        <w:t xml:space="preserve">„Europejski Zielony Ład, unijna strategia na rzecz bioróżnorodności do 2030 r., strategia Organizacji Narodów Zjednoczonych do spraw Oświaty, Nauki i Kultury (UNESCO) w zakresie edukacji na rzecz zrównoważonego rozwoju do 2030 r. oraz powiązane prace Europejskiej Komisji Gospodarczej ONZ (EKG ONZ) podkreślają </w:t>
      </w:r>
      <w:r>
        <w:rPr>
          <w:rFonts w:ascii="Calibri" w:hAnsi="Calibri"/>
          <w:b/>
          <w:sz w:val="24"/>
        </w:rPr>
        <w:t>kluczową rolę szkół, szkolnictwa wyższego i innych instytucji edukacyjnych i szkoleniowych w angażowaniu uczniów, rodziców, nauczycieli i szerszej społeczności w zmiany potrzebne do udanej, sprawiedliwej i sprzyjającej włączeniu społecznemu zielonej transformacji</w:t>
      </w:r>
      <w:r>
        <w:rPr>
          <w:rFonts w:ascii="Calibri" w:hAnsi="Calibri"/>
          <w:sz w:val="24"/>
        </w:rPr>
        <w:t>. W podsumowaniu dokumentu „Różnorodność biologiczna – potrzeba podjęcia pilnych działań” Rada podkreśliła, że</w:t>
      </w:r>
      <w:r>
        <w:rPr>
          <w:rFonts w:ascii="Calibri" w:hAnsi="Calibri"/>
          <w:b/>
          <w:sz w:val="24"/>
        </w:rPr>
        <w:t xml:space="preserve"> </w:t>
      </w:r>
      <w:r>
        <w:rPr>
          <w:rFonts w:ascii="Calibri" w:hAnsi="Calibri"/>
          <w:sz w:val="24"/>
        </w:rPr>
        <w:t xml:space="preserve">inwestowanie między innymi w edukację ma kluczowe znaczenie dla gromadzenia najlepszych danych i znajdowania najlepszych rozwiązań w tym zakresie. Strategia UE na rzecz młodzieży określa zrównoważoną, zieloną Europę jako cel i wzywa </w:t>
      </w:r>
      <w:r>
        <w:rPr>
          <w:rFonts w:ascii="Calibri" w:hAnsi="Calibri"/>
          <w:b/>
          <w:sz w:val="24"/>
        </w:rPr>
        <w:t>wszystkich młodych ludzi do aktywności i edukacji w zakresie ochrony środowiska</w:t>
      </w:r>
      <w:r>
        <w:rPr>
          <w:rFonts w:ascii="Calibri" w:eastAsia="Calibri" w:hAnsi="Calibri" w:cs="Calibri"/>
          <w:sz w:val="24"/>
          <w:szCs w:val="24"/>
          <w:vertAlign w:val="superscript"/>
        </w:rPr>
        <w:footnoteReference w:id="1"/>
      </w:r>
      <w:r>
        <w:rPr>
          <w:rFonts w:ascii="Calibri" w:hAnsi="Calibri"/>
          <w:sz w:val="24"/>
        </w:rPr>
        <w:t>.”</w:t>
      </w:r>
    </w:p>
    <w:p w14:paraId="779E9FBA" w14:textId="77777777" w:rsidR="00E13939" w:rsidRDefault="00E13939">
      <w:pPr>
        <w:spacing w:after="0" w:line="240" w:lineRule="auto"/>
        <w:jc w:val="both"/>
        <w:rPr>
          <w:rFonts w:ascii="Calibri" w:eastAsia="Calibri" w:hAnsi="Calibri" w:cs="Calibri"/>
          <w:sz w:val="24"/>
          <w:szCs w:val="24"/>
        </w:rPr>
      </w:pPr>
    </w:p>
    <w:p w14:paraId="1B629A4F" w14:textId="77777777" w:rsidR="00B33AA0" w:rsidRDefault="00E13939">
      <w:pPr>
        <w:spacing w:after="0" w:line="240" w:lineRule="auto"/>
        <w:jc w:val="both"/>
        <w:rPr>
          <w:rFonts w:ascii="Calibri" w:eastAsia="Calibri" w:hAnsi="Calibri" w:cs="Calibri"/>
          <w:sz w:val="24"/>
          <w:szCs w:val="24"/>
        </w:rPr>
      </w:pPr>
      <w:r>
        <w:rPr>
          <w:rFonts w:ascii="Calibri" w:hAnsi="Calibri"/>
          <w:sz w:val="24"/>
        </w:rPr>
        <w:t xml:space="preserve">Celem niniejszego Podręcznika jest pomoc nauczycielom, trenerom, dyrektorom szkół i innym pedagogom oraz wsparcie ich w promowaniu kompetencji i umiejętności stymulujących zachowania proekologiczne wśród uczniów. </w:t>
      </w:r>
    </w:p>
    <w:p w14:paraId="4B1D8A6E" w14:textId="77777777" w:rsidR="00B33AA0" w:rsidRDefault="00063879">
      <w:pPr>
        <w:spacing w:after="0" w:line="240" w:lineRule="auto"/>
        <w:jc w:val="both"/>
        <w:rPr>
          <w:rFonts w:ascii="Calibri" w:eastAsia="Calibri" w:hAnsi="Calibri" w:cs="Calibri"/>
          <w:sz w:val="24"/>
          <w:szCs w:val="24"/>
        </w:rPr>
      </w:pPr>
      <w:r>
        <w:rPr>
          <w:rFonts w:ascii="Calibri" w:hAnsi="Calibri"/>
          <w:sz w:val="24"/>
        </w:rPr>
        <w:t>Nauczanie umiejętności myślenia o zrównoważonym rozwoju będzie przydatne dla uczniów, którzy chcą przyczynić się do zrównoważonej przyszłości w konkretnym kontekście: myślenie napędza zachowanie, a zachowanie zapewnia wyniki.</w:t>
      </w:r>
    </w:p>
    <w:p w14:paraId="3B900F61" w14:textId="77777777" w:rsidR="00AD1382" w:rsidRDefault="00AD1382">
      <w:pPr>
        <w:spacing w:after="0" w:line="240" w:lineRule="auto"/>
        <w:jc w:val="both"/>
        <w:rPr>
          <w:rFonts w:ascii="Calibri" w:eastAsia="Calibri" w:hAnsi="Calibri" w:cs="Calibri"/>
          <w:sz w:val="24"/>
          <w:szCs w:val="24"/>
        </w:rPr>
      </w:pPr>
    </w:p>
    <w:p w14:paraId="10B26C0F" w14:textId="77777777" w:rsidR="00B33AA0" w:rsidRDefault="00063879" w:rsidP="002F73DB">
      <w:pPr>
        <w:spacing w:after="0" w:line="240" w:lineRule="auto"/>
        <w:jc w:val="both"/>
        <w:rPr>
          <w:rFonts w:ascii="Calibri" w:eastAsia="Calibri" w:hAnsi="Calibri" w:cs="Calibri"/>
          <w:i/>
          <w:sz w:val="24"/>
          <w:szCs w:val="24"/>
        </w:rPr>
      </w:pPr>
      <w:r>
        <w:rPr>
          <w:rFonts w:ascii="Calibri" w:hAnsi="Calibri"/>
          <w:i/>
          <w:sz w:val="24"/>
        </w:rPr>
        <w:t>„</w:t>
      </w:r>
      <w:r>
        <w:rPr>
          <w:rFonts w:ascii="Calibri" w:hAnsi="Calibri"/>
          <w:b/>
          <w:i/>
          <w:sz w:val="24"/>
        </w:rPr>
        <w:t>Edukacja na rzecz zrównoważonego rozwoju ma na celu wyposażenie osób uczących się w kompetencje w zakresie zrównoważonego rozwoju</w:t>
      </w:r>
      <w:r>
        <w:rPr>
          <w:rFonts w:ascii="Calibri" w:hAnsi="Calibri"/>
          <w:i/>
          <w:sz w:val="24"/>
        </w:rPr>
        <w:t xml:space="preserve"> w celu odzwierciedlenia i </w:t>
      </w:r>
      <w:r>
        <w:rPr>
          <w:rFonts w:ascii="Calibri" w:hAnsi="Calibri"/>
          <w:b/>
          <w:i/>
          <w:sz w:val="24"/>
        </w:rPr>
        <w:t>wdrożenia zrównoważonego rozwoju w ich codziennym życiu</w:t>
      </w:r>
      <w:r>
        <w:rPr>
          <w:rFonts w:ascii="Calibri" w:hAnsi="Calibri"/>
          <w:i/>
          <w:sz w:val="24"/>
        </w:rPr>
        <w:t xml:space="preserve"> jako uczniów, konsumentów, producentów, profesjonalistów, aktywistów, decydentów, sąsiadów, pracowników, nauczycieli i trenerów, a także organizacji, społeczności i całego społeczeństwa</w:t>
      </w:r>
      <w:r>
        <w:rPr>
          <w:rFonts w:ascii="Calibri" w:eastAsia="Calibri" w:hAnsi="Calibri" w:cs="Calibri"/>
          <w:sz w:val="24"/>
          <w:szCs w:val="24"/>
          <w:vertAlign w:val="superscript"/>
        </w:rPr>
        <w:footnoteReference w:id="2"/>
      </w:r>
      <w:r>
        <w:rPr>
          <w:rFonts w:ascii="Calibri" w:hAnsi="Calibri"/>
          <w:i/>
          <w:sz w:val="24"/>
        </w:rPr>
        <w:t>.”</w:t>
      </w:r>
    </w:p>
    <w:p w14:paraId="2AFB0D23" w14:textId="77777777" w:rsidR="00D37037" w:rsidRDefault="00D37037" w:rsidP="002F73DB">
      <w:pPr>
        <w:spacing w:after="0" w:line="240" w:lineRule="auto"/>
        <w:jc w:val="both"/>
        <w:rPr>
          <w:rFonts w:ascii="Calibri" w:eastAsia="Calibri" w:hAnsi="Calibri" w:cs="Calibri"/>
          <w:i/>
          <w:sz w:val="24"/>
          <w:szCs w:val="24"/>
        </w:rPr>
      </w:pPr>
    </w:p>
    <w:p w14:paraId="68A80107" w14:textId="77777777" w:rsidR="00D37037" w:rsidRDefault="00D37037" w:rsidP="002F73DB">
      <w:pPr>
        <w:spacing w:after="0" w:line="240" w:lineRule="auto"/>
        <w:jc w:val="both"/>
        <w:rPr>
          <w:rFonts w:ascii="Calibri" w:eastAsia="Calibri" w:hAnsi="Calibri" w:cs="Calibri"/>
          <w:i/>
          <w:sz w:val="24"/>
          <w:szCs w:val="24"/>
        </w:rPr>
      </w:pPr>
    </w:p>
    <w:p w14:paraId="48BD242D" w14:textId="77777777" w:rsidR="00F706BF" w:rsidRDefault="00F706BF" w:rsidP="002F73DB">
      <w:pPr>
        <w:spacing w:after="0" w:line="240" w:lineRule="auto"/>
        <w:jc w:val="both"/>
        <w:rPr>
          <w:rFonts w:ascii="Calibri" w:eastAsia="Calibri" w:hAnsi="Calibri" w:cs="Calibri"/>
          <w:i/>
          <w:sz w:val="24"/>
          <w:szCs w:val="24"/>
        </w:rPr>
      </w:pPr>
    </w:p>
    <w:p w14:paraId="737BDA44" w14:textId="77777777" w:rsidR="00F706BF" w:rsidRDefault="00F706BF" w:rsidP="002F73DB">
      <w:pPr>
        <w:spacing w:after="0" w:line="240" w:lineRule="auto"/>
        <w:jc w:val="both"/>
        <w:rPr>
          <w:rFonts w:ascii="Calibri" w:eastAsia="Calibri" w:hAnsi="Calibri" w:cs="Calibri"/>
          <w:i/>
          <w:sz w:val="24"/>
          <w:szCs w:val="24"/>
        </w:rPr>
      </w:pPr>
    </w:p>
    <w:p w14:paraId="5D80F297" w14:textId="77777777" w:rsidR="00F706BF" w:rsidRDefault="00F706BF" w:rsidP="002F73DB">
      <w:pPr>
        <w:spacing w:after="0" w:line="240" w:lineRule="auto"/>
        <w:jc w:val="both"/>
        <w:rPr>
          <w:rFonts w:ascii="Calibri" w:eastAsia="Calibri" w:hAnsi="Calibri" w:cs="Calibri"/>
          <w:i/>
          <w:sz w:val="24"/>
          <w:szCs w:val="24"/>
        </w:rPr>
      </w:pPr>
    </w:p>
    <w:p w14:paraId="62CB0A93" w14:textId="77777777" w:rsidR="00F706BF" w:rsidRDefault="00F706BF" w:rsidP="002F73DB">
      <w:pPr>
        <w:spacing w:after="0" w:line="240" w:lineRule="auto"/>
        <w:jc w:val="both"/>
        <w:rPr>
          <w:rFonts w:ascii="Calibri" w:eastAsia="Calibri" w:hAnsi="Calibri" w:cs="Calibri"/>
          <w:i/>
          <w:sz w:val="24"/>
          <w:szCs w:val="24"/>
        </w:rPr>
      </w:pPr>
    </w:p>
    <w:p w14:paraId="7A19E1C3" w14:textId="77777777" w:rsidR="00F706BF" w:rsidRDefault="00F706BF" w:rsidP="002F73DB">
      <w:pPr>
        <w:spacing w:after="0" w:line="240" w:lineRule="auto"/>
        <w:jc w:val="both"/>
        <w:rPr>
          <w:rFonts w:ascii="Calibri" w:eastAsia="Calibri" w:hAnsi="Calibri" w:cs="Calibri"/>
          <w:i/>
          <w:sz w:val="24"/>
          <w:szCs w:val="24"/>
        </w:rPr>
      </w:pPr>
    </w:p>
    <w:p w14:paraId="13C9A38B" w14:textId="77777777" w:rsidR="00F706BF" w:rsidRDefault="00F706BF" w:rsidP="002F73DB">
      <w:pPr>
        <w:spacing w:after="0" w:line="240" w:lineRule="auto"/>
        <w:jc w:val="both"/>
        <w:rPr>
          <w:rFonts w:ascii="Calibri" w:eastAsia="Calibri" w:hAnsi="Calibri" w:cs="Calibri"/>
          <w:i/>
          <w:sz w:val="24"/>
          <w:szCs w:val="24"/>
        </w:rPr>
      </w:pPr>
    </w:p>
    <w:p w14:paraId="67620E83" w14:textId="77777777" w:rsidR="00F706BF" w:rsidRDefault="00F706BF" w:rsidP="002F73DB">
      <w:pPr>
        <w:spacing w:after="0" w:line="240" w:lineRule="auto"/>
        <w:jc w:val="both"/>
        <w:rPr>
          <w:rFonts w:ascii="Calibri" w:eastAsia="Calibri" w:hAnsi="Calibri" w:cs="Calibri"/>
          <w:i/>
          <w:sz w:val="24"/>
          <w:szCs w:val="24"/>
        </w:rPr>
      </w:pPr>
    </w:p>
    <w:p w14:paraId="7C61FEF7" w14:textId="77777777" w:rsidR="00F706BF" w:rsidRDefault="00F706BF" w:rsidP="002F73DB">
      <w:pPr>
        <w:spacing w:after="0" w:line="240" w:lineRule="auto"/>
        <w:jc w:val="both"/>
        <w:rPr>
          <w:rFonts w:ascii="Calibri" w:eastAsia="Calibri" w:hAnsi="Calibri" w:cs="Calibri"/>
          <w:i/>
          <w:sz w:val="24"/>
          <w:szCs w:val="24"/>
        </w:rPr>
      </w:pPr>
    </w:p>
    <w:p w14:paraId="009FF07A" w14:textId="77777777" w:rsidR="00F706BF" w:rsidRDefault="00F706BF" w:rsidP="002F73DB">
      <w:pPr>
        <w:spacing w:after="0" w:line="240" w:lineRule="auto"/>
        <w:jc w:val="both"/>
        <w:rPr>
          <w:rFonts w:ascii="Calibri" w:eastAsia="Calibri" w:hAnsi="Calibri" w:cs="Calibri"/>
          <w:i/>
          <w:sz w:val="24"/>
          <w:szCs w:val="24"/>
        </w:rPr>
      </w:pPr>
    </w:p>
    <w:p w14:paraId="00C4A975" w14:textId="77777777" w:rsidR="00F706BF" w:rsidRDefault="00F706BF" w:rsidP="002F73DB">
      <w:pPr>
        <w:spacing w:after="0" w:line="240" w:lineRule="auto"/>
        <w:jc w:val="both"/>
        <w:rPr>
          <w:rFonts w:ascii="Calibri" w:eastAsia="Calibri" w:hAnsi="Calibri" w:cs="Calibri"/>
          <w:i/>
          <w:sz w:val="24"/>
          <w:szCs w:val="24"/>
        </w:rPr>
      </w:pPr>
    </w:p>
    <w:p w14:paraId="405DDF14" w14:textId="77777777" w:rsidR="00F706BF" w:rsidRDefault="00F706BF" w:rsidP="002F73DB">
      <w:pPr>
        <w:spacing w:after="0" w:line="240" w:lineRule="auto"/>
        <w:jc w:val="both"/>
        <w:rPr>
          <w:rFonts w:ascii="Calibri" w:eastAsia="Calibri" w:hAnsi="Calibri" w:cs="Calibri"/>
          <w:i/>
          <w:sz w:val="24"/>
          <w:szCs w:val="24"/>
        </w:rPr>
      </w:pPr>
    </w:p>
    <w:p w14:paraId="75748B80" w14:textId="77777777" w:rsidR="00F706BF" w:rsidRDefault="00F706BF" w:rsidP="002F73DB">
      <w:pPr>
        <w:spacing w:after="0" w:line="240" w:lineRule="auto"/>
        <w:jc w:val="both"/>
        <w:rPr>
          <w:rFonts w:ascii="Calibri" w:eastAsia="Calibri" w:hAnsi="Calibri" w:cs="Calibri"/>
          <w:i/>
          <w:sz w:val="24"/>
          <w:szCs w:val="24"/>
        </w:rPr>
      </w:pPr>
    </w:p>
    <w:p w14:paraId="094367B5" w14:textId="77777777" w:rsidR="00F706BF" w:rsidRDefault="00F706BF" w:rsidP="002F73DB">
      <w:pPr>
        <w:spacing w:after="0" w:line="240" w:lineRule="auto"/>
        <w:jc w:val="both"/>
        <w:rPr>
          <w:rFonts w:ascii="Calibri" w:eastAsia="Calibri" w:hAnsi="Calibri" w:cs="Calibri"/>
          <w:i/>
          <w:sz w:val="24"/>
          <w:szCs w:val="24"/>
        </w:rPr>
      </w:pPr>
    </w:p>
    <w:p w14:paraId="2DA1781D" w14:textId="44788C9C" w:rsidR="00B33AA0" w:rsidRPr="00744749" w:rsidRDefault="00270420" w:rsidP="00E91C37">
      <w:pPr>
        <w:pStyle w:val="Nagwek1"/>
        <w:numPr>
          <w:ilvl w:val="0"/>
          <w:numId w:val="16"/>
        </w:numPr>
        <w:rPr>
          <w:rFonts w:ascii="Calibri" w:eastAsia="Calibri" w:hAnsi="Calibri" w:cs="Calibri"/>
          <w:b/>
          <w:bCs w:val="0"/>
          <w:color w:val="47653F" w:themeColor="accent3"/>
          <w:sz w:val="28"/>
        </w:rPr>
      </w:pPr>
      <w:bookmarkStart w:id="2" w:name="_Toc161758057"/>
      <w:r>
        <w:rPr>
          <w:rFonts w:ascii="Calibri" w:hAnsi="Calibri"/>
          <w:b/>
          <w:color w:val="47653F" w:themeColor="accent3"/>
        </w:rPr>
        <w:lastRenderedPageBreak/>
        <w:t>Cel Podręcznika nauczyciela</w:t>
      </w:r>
      <w:bookmarkEnd w:id="2"/>
    </w:p>
    <w:p w14:paraId="0C88C10B" w14:textId="77777777" w:rsidR="00315269" w:rsidRPr="00315269" w:rsidRDefault="00315269" w:rsidP="00315269">
      <w:pPr>
        <w:pStyle w:val="InformaesdeContacto"/>
      </w:pPr>
    </w:p>
    <w:p w14:paraId="2689AA9B"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Niniejszy Podręcznik jest skierowany do nauczycieli, trenerów, liderów szkół i przedstawicieli innych zawodów dydaktycznych.  </w:t>
      </w:r>
    </w:p>
    <w:p w14:paraId="0A62CD62" w14:textId="77777777" w:rsidR="00B33AA0" w:rsidRDefault="00B33AA0">
      <w:pPr>
        <w:spacing w:after="0" w:line="240" w:lineRule="auto"/>
        <w:jc w:val="both"/>
        <w:rPr>
          <w:rFonts w:ascii="Calibri" w:eastAsia="Calibri" w:hAnsi="Calibri" w:cs="Calibri"/>
          <w:sz w:val="24"/>
          <w:szCs w:val="24"/>
        </w:rPr>
      </w:pPr>
    </w:p>
    <w:p w14:paraId="0B6DF09C" w14:textId="1AA7BD87" w:rsidR="00B33AA0" w:rsidRDefault="00063879">
      <w:pPr>
        <w:spacing w:after="0" w:line="240" w:lineRule="auto"/>
        <w:jc w:val="both"/>
        <w:rPr>
          <w:rFonts w:ascii="Calibri" w:eastAsia="Calibri" w:hAnsi="Calibri" w:cs="Calibri"/>
          <w:sz w:val="24"/>
          <w:szCs w:val="24"/>
        </w:rPr>
      </w:pPr>
      <w:r>
        <w:rPr>
          <w:rFonts w:ascii="Calibri" w:hAnsi="Calibri"/>
          <w:sz w:val="24"/>
        </w:rPr>
        <w:t xml:space="preserve">Podręcznik ten jest materiałem edukacyjnym, który ma na celu dostarczenie kompleksowych informacji na temat różnych kwestii środowiskowych poruszanych w grze, takich jak recykling, oszczędzanie wody, oszczędzanie energii elektrycznej, ponowne wykorzystanie, transport/mobilność, usuwanie odpadów nienadających się do recyklingu oraz konsumpcja ekologicznych produktów spożywczych. </w:t>
      </w:r>
    </w:p>
    <w:p w14:paraId="13B45981" w14:textId="7D3AAD10" w:rsidR="00E13939" w:rsidRDefault="00E13939">
      <w:pPr>
        <w:spacing w:after="0" w:line="240" w:lineRule="auto"/>
        <w:jc w:val="both"/>
        <w:rPr>
          <w:rFonts w:ascii="Calibri" w:eastAsia="Calibri" w:hAnsi="Calibri" w:cs="Calibri"/>
          <w:sz w:val="24"/>
          <w:szCs w:val="24"/>
        </w:rPr>
      </w:pPr>
    </w:p>
    <w:p w14:paraId="08DA729F" w14:textId="75A1F8A1" w:rsidR="00B33AA0" w:rsidRDefault="00063879">
      <w:pPr>
        <w:spacing w:after="0" w:line="240" w:lineRule="auto"/>
        <w:jc w:val="both"/>
        <w:rPr>
          <w:rFonts w:ascii="Calibri" w:eastAsia="Calibri" w:hAnsi="Calibri" w:cs="Calibri"/>
          <w:sz w:val="24"/>
          <w:szCs w:val="24"/>
        </w:rPr>
      </w:pPr>
      <w:r>
        <w:rPr>
          <w:rFonts w:ascii="Calibri" w:hAnsi="Calibri"/>
          <w:sz w:val="24"/>
        </w:rPr>
        <w:t xml:space="preserve">Zawiera wskazówki, jak wprowadzić grę, określić cele edukacyjne i dostosować grę do standardów programu nauczania. Może również pomóc w planowaniu lekcji, wspierając nauczycieli w skutecznej integracji gry z ich planami lekcji. </w:t>
      </w:r>
    </w:p>
    <w:p w14:paraId="3F6BFF8D" w14:textId="77777777" w:rsidR="00B33AA0" w:rsidRDefault="00B33AA0">
      <w:pPr>
        <w:spacing w:after="0" w:line="240" w:lineRule="auto"/>
        <w:jc w:val="both"/>
        <w:rPr>
          <w:rFonts w:ascii="Calibri" w:eastAsia="Calibri" w:hAnsi="Calibri" w:cs="Calibri"/>
          <w:sz w:val="24"/>
          <w:szCs w:val="24"/>
        </w:rPr>
      </w:pPr>
    </w:p>
    <w:p w14:paraId="2D378A22" w14:textId="727CBD19" w:rsidR="00B33AA0" w:rsidRDefault="00063879">
      <w:pPr>
        <w:spacing w:after="0" w:line="240" w:lineRule="auto"/>
        <w:jc w:val="both"/>
        <w:rPr>
          <w:rFonts w:ascii="Calibri" w:eastAsia="Calibri" w:hAnsi="Calibri" w:cs="Calibri"/>
          <w:sz w:val="24"/>
          <w:szCs w:val="24"/>
        </w:rPr>
      </w:pPr>
      <w:r>
        <w:rPr>
          <w:rFonts w:ascii="Calibri" w:hAnsi="Calibri"/>
          <w:sz w:val="24"/>
        </w:rPr>
        <w:t>Podręcznik zawiera instrukcje dotyczące rozgrywki: instrukcje krok po kroku, jak grać w grę – mechanikę gry, scenariusze, sterowanie, cele itp. – dzięki czemu nauczyciele będą mogli dokładnie zrozumieć rozgrywkę, by pomagać swoim uczniom oraz ich wspierać i prowadzić. Publikacja zawiera również dodatkowe ćwiczenia i wskazówki pozwalające rozszerzyć naukę poza grę.</w:t>
      </w:r>
    </w:p>
    <w:p w14:paraId="46BAFFE3" w14:textId="7AA8F924" w:rsidR="00B33AA0" w:rsidRDefault="00B33AA0">
      <w:pPr>
        <w:spacing w:after="0" w:line="240" w:lineRule="auto"/>
        <w:jc w:val="both"/>
        <w:rPr>
          <w:rFonts w:ascii="Calibri" w:eastAsia="Calibri" w:hAnsi="Calibri" w:cs="Calibri"/>
          <w:sz w:val="24"/>
          <w:szCs w:val="24"/>
        </w:rPr>
      </w:pPr>
    </w:p>
    <w:p w14:paraId="0EF77086" w14:textId="75989477" w:rsidR="00B33AA0" w:rsidRDefault="00254575">
      <w:pPr>
        <w:spacing w:after="0" w:line="240" w:lineRule="auto"/>
        <w:jc w:val="both"/>
        <w:rPr>
          <w:rFonts w:ascii="Calibri" w:eastAsia="Calibri" w:hAnsi="Calibri" w:cs="Calibri"/>
          <w:sz w:val="24"/>
          <w:szCs w:val="24"/>
        </w:rPr>
      </w:pPr>
      <w:r>
        <w:rPr>
          <w:rFonts w:ascii="Calibri" w:hAnsi="Calibri"/>
          <w:sz w:val="24"/>
        </w:rPr>
        <w:t xml:space="preserve">Niniejszy Podręcznik w połączeniu z pozostałymi materiałami i ćwiczeniami umożliwia przemyślenia, dyskusje i zadawanie pytań związanych z tematyką i wyzwaniami gry. Podpowiedzi te mogą zachęcić uczniów do konstruktywnych rozmów, pozwalając im zastanowić się nad swoimi działaniami w grze i powiązać je z rzeczywistymi kwestiami środowiskowymi. </w:t>
      </w:r>
    </w:p>
    <w:p w14:paraId="45A47BFA" w14:textId="4101B3A3" w:rsidR="00B33AA0" w:rsidRDefault="00B33AA0">
      <w:pPr>
        <w:spacing w:after="0" w:line="240" w:lineRule="auto"/>
        <w:jc w:val="both"/>
        <w:rPr>
          <w:rFonts w:ascii="Calibri" w:eastAsia="Calibri" w:hAnsi="Calibri" w:cs="Calibri"/>
          <w:sz w:val="24"/>
          <w:szCs w:val="24"/>
        </w:rPr>
      </w:pPr>
    </w:p>
    <w:p w14:paraId="5235019B" w14:textId="65862E22" w:rsidR="00B33AA0" w:rsidRDefault="00063879">
      <w:pPr>
        <w:spacing w:after="0" w:line="240" w:lineRule="auto"/>
        <w:jc w:val="both"/>
        <w:rPr>
          <w:rFonts w:ascii="Calibri" w:eastAsia="Calibri" w:hAnsi="Calibri" w:cs="Calibri"/>
          <w:sz w:val="24"/>
          <w:szCs w:val="24"/>
        </w:rPr>
      </w:pPr>
      <w:r>
        <w:rPr>
          <w:rFonts w:ascii="Calibri" w:hAnsi="Calibri"/>
          <w:sz w:val="24"/>
        </w:rPr>
        <w:t xml:space="preserve">Ogólnie rzecz biorąc, Podręcznik nauczyciela stanowi kompleksowy materiał pomocniczy dla nauczycieli, który umożliwia im maksymalizację wpływu edukacyjnego poważnej gry i wspiera znaczące doświadczenia edukacyjne związane z oszczędzaniem zasobów i ochroną przyrody w ogóle, a zwłaszcza z recyklingiem, oszczędzaniem wody, oszczędzaniem energii elektrycznej, ponownym wykorzystaniem, transportem/mobilnością, usuwaniem odpadów nienadających się do recyklingu oraz konsumpcją ekologicznych produktów spożywczych.  </w:t>
      </w:r>
    </w:p>
    <w:p w14:paraId="568B84B4" w14:textId="5C2CA71C" w:rsidR="00B33AA0" w:rsidRDefault="00063879">
      <w:pPr>
        <w:spacing w:after="0" w:line="240" w:lineRule="auto"/>
        <w:jc w:val="both"/>
        <w:rPr>
          <w:rFonts w:ascii="Calibri" w:eastAsia="Calibri" w:hAnsi="Calibri" w:cs="Calibri"/>
          <w:sz w:val="24"/>
          <w:szCs w:val="24"/>
        </w:rPr>
      </w:pPr>
      <w:r>
        <w:rPr>
          <w:rFonts w:ascii="Calibri" w:hAnsi="Calibri"/>
          <w:sz w:val="24"/>
        </w:rPr>
        <w:t>Doświadczanie zrównoważonego rozwoju (nauczanie/uczenie się przez doświadczenie) jest niezbędne do stymulowania zmiany sposobu myślenia. To z kolei może promować działania mające na celu zmianę wzorców konsumpcji.</w:t>
      </w:r>
    </w:p>
    <w:p w14:paraId="416ECEB9" w14:textId="77777777" w:rsidR="00B33AA0" w:rsidRDefault="00B33AA0">
      <w:pPr>
        <w:spacing w:after="0" w:line="240" w:lineRule="auto"/>
        <w:jc w:val="both"/>
        <w:rPr>
          <w:rFonts w:ascii="Calibri" w:eastAsia="Calibri" w:hAnsi="Calibri" w:cs="Calibri"/>
          <w:b/>
          <w:color w:val="5B9BD5"/>
          <w:sz w:val="24"/>
          <w:szCs w:val="24"/>
        </w:rPr>
      </w:pPr>
    </w:p>
    <w:p w14:paraId="30CF9CE2" w14:textId="7AB832D7" w:rsidR="009D1FE2" w:rsidRDefault="009D1FE2">
      <w:pPr>
        <w:spacing w:after="0" w:line="240" w:lineRule="auto"/>
        <w:jc w:val="both"/>
        <w:rPr>
          <w:rFonts w:ascii="Calibri" w:eastAsia="Calibri" w:hAnsi="Calibri" w:cs="Calibri"/>
          <w:b/>
          <w:color w:val="5B9BD5"/>
          <w:sz w:val="24"/>
          <w:szCs w:val="24"/>
        </w:rPr>
      </w:pPr>
    </w:p>
    <w:p w14:paraId="64592A90" w14:textId="6B9C92AA" w:rsidR="009D1FE2" w:rsidRDefault="009D1FE2">
      <w:pPr>
        <w:spacing w:after="0" w:line="240" w:lineRule="auto"/>
        <w:jc w:val="both"/>
        <w:rPr>
          <w:rFonts w:ascii="Calibri" w:eastAsia="Calibri" w:hAnsi="Calibri" w:cs="Calibri"/>
          <w:b/>
          <w:color w:val="5B9BD5"/>
          <w:sz w:val="24"/>
          <w:szCs w:val="24"/>
        </w:rPr>
      </w:pPr>
    </w:p>
    <w:p w14:paraId="07EC6E55" w14:textId="4C9C6FDE" w:rsidR="009D1FE2" w:rsidRDefault="009D1FE2">
      <w:pPr>
        <w:spacing w:after="0" w:line="240" w:lineRule="auto"/>
        <w:jc w:val="both"/>
        <w:rPr>
          <w:rFonts w:ascii="Calibri" w:eastAsia="Calibri" w:hAnsi="Calibri" w:cs="Calibri"/>
          <w:b/>
          <w:color w:val="5B9BD5"/>
          <w:sz w:val="24"/>
          <w:szCs w:val="24"/>
        </w:rPr>
      </w:pPr>
    </w:p>
    <w:p w14:paraId="14460669" w14:textId="287C70BD" w:rsidR="009D1FE2" w:rsidRDefault="00254575">
      <w:pPr>
        <w:spacing w:after="0" w:line="240" w:lineRule="auto"/>
        <w:jc w:val="both"/>
        <w:rPr>
          <w:rFonts w:ascii="Calibri" w:eastAsia="Calibri" w:hAnsi="Calibri" w:cs="Calibri"/>
          <w:b/>
          <w:color w:val="5B9BD5"/>
          <w:sz w:val="24"/>
          <w:szCs w:val="24"/>
        </w:rPr>
      </w:pPr>
      <w:r>
        <w:rPr>
          <w:rFonts w:ascii="Calibri" w:hAnsi="Calibri"/>
          <w:noProof/>
          <w:sz w:val="24"/>
        </w:rPr>
        <w:drawing>
          <wp:anchor distT="0" distB="0" distL="114300" distR="114300" simplePos="0" relativeHeight="251662336" behindDoc="0" locked="0" layoutInCell="1" allowOverlap="1" wp14:anchorId="4D3F38D5" wp14:editId="680E4E6D">
            <wp:simplePos x="0" y="0"/>
            <wp:positionH relativeFrom="margin">
              <wp:align>center</wp:align>
            </wp:positionH>
            <wp:positionV relativeFrom="paragraph">
              <wp:posOffset>-595267</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5">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4704EFC9" w14:textId="77777777" w:rsidR="009D1FE2" w:rsidRDefault="009D1FE2">
      <w:pPr>
        <w:spacing w:after="0" w:line="240" w:lineRule="auto"/>
        <w:jc w:val="both"/>
        <w:rPr>
          <w:rFonts w:ascii="Calibri" w:eastAsia="Calibri" w:hAnsi="Calibri" w:cs="Calibri"/>
          <w:b/>
          <w:color w:val="5B9BD5"/>
          <w:sz w:val="24"/>
          <w:szCs w:val="24"/>
        </w:rPr>
      </w:pPr>
    </w:p>
    <w:p w14:paraId="1037C7C4" w14:textId="77777777" w:rsidR="009D1FE2" w:rsidRDefault="009D1FE2">
      <w:pPr>
        <w:spacing w:after="0" w:line="240" w:lineRule="auto"/>
        <w:jc w:val="both"/>
        <w:rPr>
          <w:rFonts w:ascii="Calibri" w:eastAsia="Calibri" w:hAnsi="Calibri" w:cs="Calibri"/>
          <w:b/>
          <w:color w:val="5B9BD5"/>
          <w:sz w:val="24"/>
          <w:szCs w:val="24"/>
        </w:rPr>
      </w:pPr>
    </w:p>
    <w:p w14:paraId="05704125" w14:textId="77777777" w:rsidR="009D1FE2" w:rsidRDefault="009D1FE2">
      <w:pPr>
        <w:spacing w:after="0" w:line="240" w:lineRule="auto"/>
        <w:jc w:val="both"/>
        <w:rPr>
          <w:rFonts w:ascii="Calibri" w:eastAsia="Calibri" w:hAnsi="Calibri" w:cs="Calibri"/>
          <w:b/>
          <w:color w:val="5B9BD5"/>
          <w:sz w:val="24"/>
          <w:szCs w:val="24"/>
        </w:rPr>
      </w:pPr>
    </w:p>
    <w:p w14:paraId="49D6FB89" w14:textId="77777777" w:rsidR="009D1FE2" w:rsidRDefault="009D1FE2">
      <w:pPr>
        <w:spacing w:after="0" w:line="240" w:lineRule="auto"/>
        <w:jc w:val="both"/>
        <w:rPr>
          <w:rFonts w:ascii="Calibri" w:eastAsia="Calibri" w:hAnsi="Calibri" w:cs="Calibri"/>
          <w:b/>
          <w:color w:val="5B9BD5"/>
          <w:sz w:val="24"/>
          <w:szCs w:val="24"/>
        </w:rPr>
      </w:pPr>
    </w:p>
    <w:p w14:paraId="6020A9B7" w14:textId="77777777" w:rsidR="009D1FE2" w:rsidRDefault="009D1FE2">
      <w:pPr>
        <w:spacing w:after="0" w:line="240" w:lineRule="auto"/>
        <w:jc w:val="both"/>
        <w:rPr>
          <w:rFonts w:ascii="Calibri" w:eastAsia="Calibri" w:hAnsi="Calibri" w:cs="Calibri"/>
          <w:b/>
          <w:color w:val="5B9BD5"/>
          <w:sz w:val="24"/>
          <w:szCs w:val="24"/>
        </w:rPr>
      </w:pPr>
    </w:p>
    <w:p w14:paraId="212C1317" w14:textId="77777777" w:rsidR="009D1FE2" w:rsidRDefault="009D1FE2">
      <w:pPr>
        <w:spacing w:after="0" w:line="240" w:lineRule="auto"/>
        <w:jc w:val="both"/>
        <w:rPr>
          <w:rFonts w:ascii="Calibri" w:eastAsia="Calibri" w:hAnsi="Calibri" w:cs="Calibri"/>
          <w:b/>
          <w:color w:val="5B9BD5"/>
          <w:sz w:val="24"/>
          <w:szCs w:val="24"/>
        </w:rPr>
      </w:pPr>
    </w:p>
    <w:p w14:paraId="1D237FC3" w14:textId="77777777" w:rsidR="009D1FE2" w:rsidRDefault="009D1FE2">
      <w:pPr>
        <w:spacing w:after="0" w:line="240" w:lineRule="auto"/>
        <w:jc w:val="both"/>
        <w:rPr>
          <w:rFonts w:ascii="Calibri" w:eastAsia="Calibri" w:hAnsi="Calibri" w:cs="Calibri"/>
          <w:b/>
          <w:color w:val="5B9BD5"/>
          <w:sz w:val="24"/>
          <w:szCs w:val="24"/>
        </w:rPr>
      </w:pPr>
    </w:p>
    <w:p w14:paraId="34DA4FB1" w14:textId="2F16CCED" w:rsidR="00270420" w:rsidRDefault="00063879" w:rsidP="003101EF">
      <w:pPr>
        <w:spacing w:after="0" w:line="240" w:lineRule="auto"/>
        <w:jc w:val="both"/>
        <w:rPr>
          <w:rFonts w:ascii="Calibri" w:eastAsia="Calibri" w:hAnsi="Calibri" w:cs="Calibri"/>
          <w:sz w:val="24"/>
          <w:szCs w:val="24"/>
        </w:rPr>
      </w:pPr>
      <w:r>
        <w:rPr>
          <w:rFonts w:ascii="Calibri" w:hAnsi="Calibri"/>
          <w:b/>
          <w:sz w:val="24"/>
        </w:rPr>
        <w:lastRenderedPageBreak/>
        <w:t>Ostatecznym celem edukacji na rzecz zrównoważonego rozwoju jest sytuacja, gdy teren szkoły jest postrzegany jako mikrokosmos większej społeczności i funkcjonuje jako klasa na świeżym powietrzu</w:t>
      </w:r>
      <w:r>
        <w:rPr>
          <w:rFonts w:ascii="Calibri" w:hAnsi="Calibri"/>
          <w:sz w:val="24"/>
        </w:rPr>
        <w:t xml:space="preserve">; gdy projekty uczniów koncentrują się na rzeczywistych potrzebach społeczności, a zasoby społeczności zwiększają możliwości uczenia się uczniów; gdy uczniowie osiągają cele nauczania poprzez inicjowanie i uczestniczenie w rzeczywistych projektach poszukiwania i rozwiązywania problemów, przynoszących bezpośrednie korzyści społeczności poza szkołą.  Pomaga to uczniom zrozumieć, dlaczego </w:t>
      </w:r>
      <w:r>
        <w:rPr>
          <w:rFonts w:ascii="Calibri" w:hAnsi="Calibri"/>
          <w:b/>
          <w:sz w:val="24"/>
        </w:rPr>
        <w:t>umiejętności i wiedza z programu nauczania są ważne w rzeczywistych sytuacjach życiowych, a także ułatwia im przenoszenie tego, czego się nauczyli, do różnych kontekstów</w:t>
      </w:r>
      <w:r>
        <w:rPr>
          <w:rFonts w:ascii="Calibri" w:hAnsi="Calibri"/>
          <w:sz w:val="24"/>
        </w:rPr>
        <w:t>, jednocześnie przekładając zasoby uczniów na faktyczną poprawę społeczności.</w:t>
      </w:r>
    </w:p>
    <w:p w14:paraId="288BFAF6" w14:textId="77777777" w:rsidR="00B06B4E" w:rsidRDefault="00B06B4E" w:rsidP="003101EF">
      <w:pPr>
        <w:spacing w:after="0" w:line="240" w:lineRule="auto"/>
        <w:jc w:val="both"/>
        <w:rPr>
          <w:rFonts w:ascii="Calibri" w:eastAsia="Calibri" w:hAnsi="Calibri" w:cs="Calibri"/>
          <w:sz w:val="24"/>
          <w:szCs w:val="24"/>
        </w:rPr>
      </w:pPr>
    </w:p>
    <w:p w14:paraId="67A3D8DE" w14:textId="77777777" w:rsidR="009D130C" w:rsidRDefault="009D130C" w:rsidP="003101EF">
      <w:pPr>
        <w:spacing w:after="0" w:line="240" w:lineRule="auto"/>
        <w:jc w:val="both"/>
        <w:rPr>
          <w:rFonts w:ascii="Calibri" w:eastAsia="Calibri" w:hAnsi="Calibri" w:cs="Calibri"/>
          <w:sz w:val="24"/>
          <w:szCs w:val="24"/>
        </w:rPr>
      </w:pPr>
    </w:p>
    <w:p w14:paraId="0B8AF063" w14:textId="77777777" w:rsidR="009D130C" w:rsidRDefault="009D130C" w:rsidP="003101EF">
      <w:pPr>
        <w:spacing w:after="0" w:line="240" w:lineRule="auto"/>
        <w:jc w:val="both"/>
        <w:rPr>
          <w:rFonts w:ascii="Calibri" w:eastAsia="Calibri" w:hAnsi="Calibri" w:cs="Calibri"/>
          <w:sz w:val="24"/>
          <w:szCs w:val="24"/>
        </w:rPr>
      </w:pPr>
    </w:p>
    <w:p w14:paraId="1C110208" w14:textId="77777777" w:rsidR="009D130C" w:rsidRDefault="009D130C" w:rsidP="003101EF">
      <w:pPr>
        <w:spacing w:after="0" w:line="240" w:lineRule="auto"/>
        <w:jc w:val="both"/>
        <w:rPr>
          <w:rFonts w:ascii="Calibri" w:eastAsia="Calibri" w:hAnsi="Calibri" w:cs="Calibri"/>
          <w:sz w:val="24"/>
          <w:szCs w:val="24"/>
        </w:rPr>
      </w:pPr>
    </w:p>
    <w:p w14:paraId="69B9D198" w14:textId="77777777" w:rsidR="009D130C" w:rsidRDefault="009D130C" w:rsidP="003101EF">
      <w:pPr>
        <w:spacing w:after="0" w:line="240" w:lineRule="auto"/>
        <w:jc w:val="both"/>
        <w:rPr>
          <w:rFonts w:ascii="Calibri" w:eastAsia="Calibri" w:hAnsi="Calibri" w:cs="Calibri"/>
          <w:sz w:val="24"/>
          <w:szCs w:val="24"/>
        </w:rPr>
      </w:pPr>
    </w:p>
    <w:p w14:paraId="56D38709" w14:textId="77777777" w:rsidR="009D130C" w:rsidRDefault="009D130C" w:rsidP="003101EF">
      <w:pPr>
        <w:spacing w:after="0" w:line="240" w:lineRule="auto"/>
        <w:jc w:val="both"/>
        <w:rPr>
          <w:rFonts w:ascii="Calibri" w:eastAsia="Calibri" w:hAnsi="Calibri" w:cs="Calibri"/>
          <w:sz w:val="24"/>
          <w:szCs w:val="24"/>
        </w:rPr>
      </w:pPr>
    </w:p>
    <w:p w14:paraId="0105EA55" w14:textId="77777777" w:rsidR="009D130C" w:rsidRDefault="009D130C" w:rsidP="003101EF">
      <w:pPr>
        <w:spacing w:after="0" w:line="240" w:lineRule="auto"/>
        <w:jc w:val="both"/>
        <w:rPr>
          <w:rFonts w:ascii="Calibri" w:eastAsia="Calibri" w:hAnsi="Calibri" w:cs="Calibri"/>
          <w:sz w:val="24"/>
          <w:szCs w:val="24"/>
        </w:rPr>
      </w:pPr>
    </w:p>
    <w:p w14:paraId="4F3EB1AB" w14:textId="77777777" w:rsidR="009D130C" w:rsidRDefault="009D130C" w:rsidP="003101EF">
      <w:pPr>
        <w:spacing w:after="0" w:line="240" w:lineRule="auto"/>
        <w:jc w:val="both"/>
        <w:rPr>
          <w:rFonts w:ascii="Calibri" w:eastAsia="Calibri" w:hAnsi="Calibri" w:cs="Calibri"/>
          <w:sz w:val="24"/>
          <w:szCs w:val="24"/>
        </w:rPr>
      </w:pPr>
    </w:p>
    <w:p w14:paraId="0FFFC7FD" w14:textId="77777777" w:rsidR="009D130C" w:rsidRDefault="009D130C" w:rsidP="003101EF">
      <w:pPr>
        <w:spacing w:after="0" w:line="240" w:lineRule="auto"/>
        <w:jc w:val="both"/>
        <w:rPr>
          <w:rFonts w:ascii="Calibri" w:eastAsia="Calibri" w:hAnsi="Calibri" w:cs="Calibri"/>
          <w:sz w:val="24"/>
          <w:szCs w:val="24"/>
        </w:rPr>
      </w:pPr>
    </w:p>
    <w:p w14:paraId="600B7A90" w14:textId="77777777" w:rsidR="009D130C" w:rsidRDefault="009D130C" w:rsidP="003101EF">
      <w:pPr>
        <w:spacing w:after="0" w:line="240" w:lineRule="auto"/>
        <w:jc w:val="both"/>
        <w:rPr>
          <w:rFonts w:ascii="Calibri" w:eastAsia="Calibri" w:hAnsi="Calibri" w:cs="Calibri"/>
          <w:sz w:val="24"/>
          <w:szCs w:val="24"/>
        </w:rPr>
      </w:pPr>
    </w:p>
    <w:p w14:paraId="514BCC1D" w14:textId="77777777" w:rsidR="009D130C" w:rsidRDefault="009D130C" w:rsidP="003101EF">
      <w:pPr>
        <w:spacing w:after="0" w:line="240" w:lineRule="auto"/>
        <w:jc w:val="both"/>
        <w:rPr>
          <w:rFonts w:ascii="Calibri" w:eastAsia="Calibri" w:hAnsi="Calibri" w:cs="Calibri"/>
          <w:sz w:val="24"/>
          <w:szCs w:val="24"/>
        </w:rPr>
      </w:pPr>
    </w:p>
    <w:p w14:paraId="19325E80" w14:textId="77777777" w:rsidR="009D130C" w:rsidRDefault="009D130C" w:rsidP="003101EF">
      <w:pPr>
        <w:spacing w:after="0" w:line="240" w:lineRule="auto"/>
        <w:jc w:val="both"/>
        <w:rPr>
          <w:rFonts w:ascii="Calibri" w:eastAsia="Calibri" w:hAnsi="Calibri" w:cs="Calibri"/>
          <w:sz w:val="24"/>
          <w:szCs w:val="24"/>
        </w:rPr>
      </w:pPr>
    </w:p>
    <w:p w14:paraId="358B23BD" w14:textId="77777777" w:rsidR="009D130C" w:rsidRDefault="009D130C" w:rsidP="003101EF">
      <w:pPr>
        <w:spacing w:after="0" w:line="240" w:lineRule="auto"/>
        <w:jc w:val="both"/>
        <w:rPr>
          <w:rFonts w:ascii="Calibri" w:eastAsia="Calibri" w:hAnsi="Calibri" w:cs="Calibri"/>
          <w:sz w:val="24"/>
          <w:szCs w:val="24"/>
        </w:rPr>
      </w:pPr>
    </w:p>
    <w:p w14:paraId="1638555B" w14:textId="77777777" w:rsidR="009D130C" w:rsidRDefault="009D130C" w:rsidP="003101EF">
      <w:pPr>
        <w:spacing w:after="0" w:line="240" w:lineRule="auto"/>
        <w:jc w:val="both"/>
        <w:rPr>
          <w:rFonts w:ascii="Calibri" w:eastAsia="Calibri" w:hAnsi="Calibri" w:cs="Calibri"/>
          <w:sz w:val="24"/>
          <w:szCs w:val="24"/>
        </w:rPr>
      </w:pPr>
    </w:p>
    <w:p w14:paraId="4A246BCC" w14:textId="77777777" w:rsidR="009D130C" w:rsidRDefault="009D130C" w:rsidP="003101EF">
      <w:pPr>
        <w:spacing w:after="0" w:line="240" w:lineRule="auto"/>
        <w:jc w:val="both"/>
        <w:rPr>
          <w:rFonts w:ascii="Calibri" w:eastAsia="Calibri" w:hAnsi="Calibri" w:cs="Calibri"/>
          <w:sz w:val="24"/>
          <w:szCs w:val="24"/>
        </w:rPr>
      </w:pPr>
    </w:p>
    <w:p w14:paraId="6995CB60" w14:textId="77777777" w:rsidR="009D130C" w:rsidRDefault="009D130C" w:rsidP="003101EF">
      <w:pPr>
        <w:spacing w:after="0" w:line="240" w:lineRule="auto"/>
        <w:jc w:val="both"/>
        <w:rPr>
          <w:rFonts w:ascii="Calibri" w:eastAsia="Calibri" w:hAnsi="Calibri" w:cs="Calibri"/>
          <w:sz w:val="24"/>
          <w:szCs w:val="24"/>
        </w:rPr>
      </w:pPr>
    </w:p>
    <w:p w14:paraId="0E0C5279" w14:textId="77777777" w:rsidR="009D130C" w:rsidRDefault="009D130C" w:rsidP="003101EF">
      <w:pPr>
        <w:spacing w:after="0" w:line="240" w:lineRule="auto"/>
        <w:jc w:val="both"/>
        <w:rPr>
          <w:rFonts w:ascii="Calibri" w:eastAsia="Calibri" w:hAnsi="Calibri" w:cs="Calibri"/>
          <w:sz w:val="24"/>
          <w:szCs w:val="24"/>
        </w:rPr>
      </w:pPr>
    </w:p>
    <w:p w14:paraId="3E5E828A" w14:textId="77777777" w:rsidR="009D130C" w:rsidRDefault="009D130C" w:rsidP="003101EF">
      <w:pPr>
        <w:spacing w:after="0" w:line="240" w:lineRule="auto"/>
        <w:jc w:val="both"/>
        <w:rPr>
          <w:rFonts w:ascii="Calibri" w:eastAsia="Calibri" w:hAnsi="Calibri" w:cs="Calibri"/>
          <w:sz w:val="24"/>
          <w:szCs w:val="24"/>
        </w:rPr>
      </w:pPr>
    </w:p>
    <w:p w14:paraId="68D6C8DE" w14:textId="77777777" w:rsidR="009D130C" w:rsidRDefault="009D130C" w:rsidP="003101EF">
      <w:pPr>
        <w:spacing w:after="0" w:line="240" w:lineRule="auto"/>
        <w:jc w:val="both"/>
        <w:rPr>
          <w:rFonts w:ascii="Calibri" w:eastAsia="Calibri" w:hAnsi="Calibri" w:cs="Calibri"/>
          <w:sz w:val="24"/>
          <w:szCs w:val="24"/>
        </w:rPr>
      </w:pPr>
    </w:p>
    <w:p w14:paraId="447E715B" w14:textId="77777777" w:rsidR="008E7E79" w:rsidRDefault="008E7E79" w:rsidP="003101EF">
      <w:pPr>
        <w:spacing w:after="0" w:line="240" w:lineRule="auto"/>
        <w:jc w:val="both"/>
        <w:rPr>
          <w:rFonts w:ascii="Calibri" w:eastAsia="Calibri" w:hAnsi="Calibri" w:cs="Calibri"/>
          <w:sz w:val="24"/>
          <w:szCs w:val="24"/>
        </w:rPr>
      </w:pPr>
    </w:p>
    <w:p w14:paraId="2211103F" w14:textId="77777777" w:rsidR="008E7E79" w:rsidRDefault="008E7E79" w:rsidP="003101EF">
      <w:pPr>
        <w:spacing w:after="0" w:line="240" w:lineRule="auto"/>
        <w:jc w:val="both"/>
        <w:rPr>
          <w:rFonts w:ascii="Calibri" w:eastAsia="Calibri" w:hAnsi="Calibri" w:cs="Calibri"/>
          <w:sz w:val="24"/>
          <w:szCs w:val="24"/>
        </w:rPr>
      </w:pPr>
    </w:p>
    <w:p w14:paraId="6AA108C4" w14:textId="77777777" w:rsidR="008E7E79" w:rsidRDefault="008E7E79" w:rsidP="003101EF">
      <w:pPr>
        <w:spacing w:after="0" w:line="240" w:lineRule="auto"/>
        <w:jc w:val="both"/>
        <w:rPr>
          <w:rFonts w:ascii="Calibri" w:eastAsia="Calibri" w:hAnsi="Calibri" w:cs="Calibri"/>
          <w:sz w:val="24"/>
          <w:szCs w:val="24"/>
        </w:rPr>
      </w:pPr>
    </w:p>
    <w:p w14:paraId="66D8B2AD" w14:textId="77777777" w:rsidR="008E7E79" w:rsidRDefault="008E7E79" w:rsidP="003101EF">
      <w:pPr>
        <w:spacing w:after="0" w:line="240" w:lineRule="auto"/>
        <w:jc w:val="both"/>
        <w:rPr>
          <w:rFonts w:ascii="Calibri" w:eastAsia="Calibri" w:hAnsi="Calibri" w:cs="Calibri"/>
          <w:sz w:val="24"/>
          <w:szCs w:val="24"/>
        </w:rPr>
      </w:pPr>
    </w:p>
    <w:p w14:paraId="7EA573E1" w14:textId="77777777" w:rsidR="008E7E79" w:rsidRDefault="008E7E79" w:rsidP="003101EF">
      <w:pPr>
        <w:spacing w:after="0" w:line="240" w:lineRule="auto"/>
        <w:jc w:val="both"/>
        <w:rPr>
          <w:rFonts w:ascii="Calibri" w:eastAsia="Calibri" w:hAnsi="Calibri" w:cs="Calibri"/>
          <w:sz w:val="24"/>
          <w:szCs w:val="24"/>
        </w:rPr>
      </w:pPr>
    </w:p>
    <w:p w14:paraId="257C6695" w14:textId="77777777" w:rsidR="008E7E79" w:rsidRDefault="008E7E79" w:rsidP="003101EF">
      <w:pPr>
        <w:spacing w:after="0" w:line="240" w:lineRule="auto"/>
        <w:jc w:val="both"/>
        <w:rPr>
          <w:rFonts w:ascii="Calibri" w:eastAsia="Calibri" w:hAnsi="Calibri" w:cs="Calibri"/>
          <w:sz w:val="24"/>
          <w:szCs w:val="24"/>
        </w:rPr>
      </w:pPr>
    </w:p>
    <w:p w14:paraId="3A7927D8" w14:textId="77777777" w:rsidR="008E7E79" w:rsidRDefault="008E7E79" w:rsidP="003101EF">
      <w:pPr>
        <w:spacing w:after="0" w:line="240" w:lineRule="auto"/>
        <w:jc w:val="both"/>
        <w:rPr>
          <w:rFonts w:ascii="Calibri" w:eastAsia="Calibri" w:hAnsi="Calibri" w:cs="Calibri"/>
          <w:sz w:val="24"/>
          <w:szCs w:val="24"/>
        </w:rPr>
      </w:pPr>
    </w:p>
    <w:p w14:paraId="0DCE4F98" w14:textId="77777777" w:rsidR="008E7E79" w:rsidRDefault="008E7E79" w:rsidP="003101EF">
      <w:pPr>
        <w:spacing w:after="0" w:line="240" w:lineRule="auto"/>
        <w:jc w:val="both"/>
        <w:rPr>
          <w:rFonts w:ascii="Calibri" w:eastAsia="Calibri" w:hAnsi="Calibri" w:cs="Calibri"/>
          <w:sz w:val="24"/>
          <w:szCs w:val="24"/>
        </w:rPr>
      </w:pPr>
    </w:p>
    <w:p w14:paraId="6059C8DB" w14:textId="77777777" w:rsidR="008E7E79" w:rsidRDefault="008E7E79" w:rsidP="003101EF">
      <w:pPr>
        <w:spacing w:after="0" w:line="240" w:lineRule="auto"/>
        <w:jc w:val="both"/>
        <w:rPr>
          <w:rFonts w:ascii="Calibri" w:eastAsia="Calibri" w:hAnsi="Calibri" w:cs="Calibri"/>
          <w:sz w:val="24"/>
          <w:szCs w:val="24"/>
        </w:rPr>
      </w:pPr>
    </w:p>
    <w:p w14:paraId="1F8BC53E" w14:textId="77777777" w:rsidR="008E7E79" w:rsidRDefault="008E7E79" w:rsidP="003101EF">
      <w:pPr>
        <w:spacing w:after="0" w:line="240" w:lineRule="auto"/>
        <w:jc w:val="both"/>
        <w:rPr>
          <w:rFonts w:ascii="Calibri" w:eastAsia="Calibri" w:hAnsi="Calibri" w:cs="Calibri"/>
          <w:sz w:val="24"/>
          <w:szCs w:val="24"/>
        </w:rPr>
      </w:pPr>
    </w:p>
    <w:p w14:paraId="0DBCC926" w14:textId="77777777" w:rsidR="008E7E79" w:rsidRDefault="008E7E79" w:rsidP="003101EF">
      <w:pPr>
        <w:spacing w:after="0" w:line="240" w:lineRule="auto"/>
        <w:jc w:val="both"/>
        <w:rPr>
          <w:rFonts w:ascii="Calibri" w:eastAsia="Calibri" w:hAnsi="Calibri" w:cs="Calibri"/>
          <w:sz w:val="24"/>
          <w:szCs w:val="24"/>
        </w:rPr>
      </w:pPr>
    </w:p>
    <w:p w14:paraId="3A0B2F62" w14:textId="77777777" w:rsidR="008E7E79" w:rsidRDefault="008E7E79" w:rsidP="003101EF">
      <w:pPr>
        <w:spacing w:after="0" w:line="240" w:lineRule="auto"/>
        <w:jc w:val="both"/>
        <w:rPr>
          <w:rFonts w:ascii="Calibri" w:eastAsia="Calibri" w:hAnsi="Calibri" w:cs="Calibri"/>
          <w:sz w:val="24"/>
          <w:szCs w:val="24"/>
        </w:rPr>
      </w:pPr>
    </w:p>
    <w:p w14:paraId="63BF4468" w14:textId="77777777" w:rsidR="008E7E79" w:rsidRDefault="008E7E79" w:rsidP="003101EF">
      <w:pPr>
        <w:spacing w:after="0" w:line="240" w:lineRule="auto"/>
        <w:jc w:val="both"/>
        <w:rPr>
          <w:rFonts w:ascii="Calibri" w:eastAsia="Calibri" w:hAnsi="Calibri" w:cs="Calibri"/>
          <w:sz w:val="24"/>
          <w:szCs w:val="24"/>
        </w:rPr>
      </w:pPr>
    </w:p>
    <w:p w14:paraId="3E66925E" w14:textId="77777777" w:rsidR="008E7E79" w:rsidRDefault="008E7E79" w:rsidP="003101EF">
      <w:pPr>
        <w:spacing w:after="0" w:line="240" w:lineRule="auto"/>
        <w:jc w:val="both"/>
        <w:rPr>
          <w:rFonts w:ascii="Calibri" w:eastAsia="Calibri" w:hAnsi="Calibri" w:cs="Calibri"/>
          <w:sz w:val="24"/>
          <w:szCs w:val="24"/>
        </w:rPr>
      </w:pPr>
    </w:p>
    <w:p w14:paraId="13B939CD" w14:textId="77777777" w:rsidR="008E7E79" w:rsidRDefault="008E7E79" w:rsidP="003101EF">
      <w:pPr>
        <w:spacing w:after="0" w:line="240" w:lineRule="auto"/>
        <w:jc w:val="both"/>
        <w:rPr>
          <w:rFonts w:ascii="Calibri" w:eastAsia="Calibri" w:hAnsi="Calibri" w:cs="Calibri"/>
          <w:sz w:val="24"/>
          <w:szCs w:val="24"/>
        </w:rPr>
      </w:pPr>
    </w:p>
    <w:p w14:paraId="01ED78F5" w14:textId="77777777" w:rsidR="008E7E79" w:rsidRDefault="008E7E79" w:rsidP="003101EF">
      <w:pPr>
        <w:spacing w:after="0" w:line="240" w:lineRule="auto"/>
        <w:jc w:val="both"/>
        <w:rPr>
          <w:rFonts w:ascii="Calibri" w:eastAsia="Calibri" w:hAnsi="Calibri" w:cs="Calibri"/>
          <w:sz w:val="24"/>
          <w:szCs w:val="24"/>
        </w:rPr>
      </w:pPr>
    </w:p>
    <w:p w14:paraId="4249699C" w14:textId="32D82E3F" w:rsidR="00270420" w:rsidRPr="009129E0" w:rsidRDefault="00270420" w:rsidP="00E91C37">
      <w:pPr>
        <w:pStyle w:val="Nagwek1"/>
        <w:numPr>
          <w:ilvl w:val="0"/>
          <w:numId w:val="16"/>
        </w:numPr>
        <w:rPr>
          <w:rFonts w:ascii="Calibri" w:hAnsi="Calibri" w:cs="Calibri"/>
          <w:b/>
          <w:bCs w:val="0"/>
          <w:color w:val="47653F" w:themeColor="accent3"/>
        </w:rPr>
      </w:pPr>
      <w:bookmarkStart w:id="3" w:name="_Toc161758058"/>
      <w:r>
        <w:rPr>
          <w:rFonts w:ascii="Calibri" w:hAnsi="Calibri"/>
          <w:b/>
          <w:color w:val="47653F" w:themeColor="accent3"/>
        </w:rPr>
        <w:lastRenderedPageBreak/>
        <w:t>Poważna gra w nauczaniu/uczeniu się</w:t>
      </w:r>
      <w:bookmarkEnd w:id="3"/>
    </w:p>
    <w:p w14:paraId="7845DD57" w14:textId="77777777" w:rsidR="00744DA6" w:rsidRDefault="00744DA6" w:rsidP="00744DA6">
      <w:pPr>
        <w:spacing w:after="0" w:line="240" w:lineRule="auto"/>
        <w:jc w:val="center"/>
        <w:rPr>
          <w:rFonts w:ascii="Calibri" w:eastAsia="Calibri" w:hAnsi="Calibri" w:cs="Calibri"/>
          <w:b/>
          <w:color w:val="23321F"/>
          <w:sz w:val="28"/>
          <w:szCs w:val="28"/>
        </w:rPr>
      </w:pPr>
    </w:p>
    <w:p w14:paraId="2B495C53" w14:textId="0F003FB3" w:rsidR="00744DA6" w:rsidRDefault="00744DA6" w:rsidP="00744DA6">
      <w:pPr>
        <w:spacing w:after="0" w:line="240" w:lineRule="auto"/>
        <w:jc w:val="both"/>
        <w:rPr>
          <w:rFonts w:ascii="Calibri" w:eastAsia="Calibri" w:hAnsi="Calibri" w:cs="Calibri"/>
          <w:sz w:val="24"/>
          <w:szCs w:val="24"/>
        </w:rPr>
      </w:pPr>
      <w:r>
        <w:rPr>
          <w:rFonts w:ascii="Calibri" w:hAnsi="Calibri"/>
          <w:sz w:val="24"/>
        </w:rPr>
        <w:t>Poważne gry to gry, które poza rozrywką mają inny cel, taki jak rozwiązywanie problemów. Mogą one pomagać uczniom dobrze zrozumieć konkretny temat i podtrzymywać nabywanie złożonych kompetencji. Włączają również uczniów do procesu nauczania/uczenia się jako jego kluczowe elementy.</w:t>
      </w:r>
    </w:p>
    <w:p w14:paraId="7CEEAC41"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Poważne gry to coś więcej niż tylko opowieść, grafika i oprogramowanie. To właśnie dodanie wymiaru pedagogicznego – działań, które edukują lub instruują, przekazując w ten sposób wiedzę lub umiejętności – sprawia, że gry są „poważne”.</w:t>
      </w:r>
    </w:p>
    <w:p w14:paraId="6B532F2C" w14:textId="77777777" w:rsidR="00744DA6" w:rsidRDefault="00744DA6" w:rsidP="00744DA6">
      <w:pPr>
        <w:spacing w:after="0" w:line="240" w:lineRule="auto"/>
        <w:jc w:val="both"/>
        <w:rPr>
          <w:rFonts w:ascii="Calibri" w:eastAsia="Calibri" w:hAnsi="Calibri" w:cs="Calibri"/>
          <w:sz w:val="24"/>
          <w:szCs w:val="24"/>
        </w:rPr>
      </w:pPr>
    </w:p>
    <w:p w14:paraId="7145AB09"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 xml:space="preserve">Siłą poważnych gier jest to, że dostarczają rozrywki, a przy tym są angażujące i wciągające. </w:t>
      </w:r>
    </w:p>
    <w:p w14:paraId="18BF6272"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 xml:space="preserve">Poważne gry łączą strategie uczenia się i wiedzę ze strukturami i elementami gry, by uczyć konkretnych umiejętności, wiedzy i postaw. </w:t>
      </w:r>
    </w:p>
    <w:p w14:paraId="013071BB"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Są one pomyślane tak, by rozwiązywać problemy w kilku obszarach i obejmują wyzwania i nagrody, wykorzystując elementy rozrywki i zaangażowania pojawiające się, gdy użytkownik gra w grę.</w:t>
      </w:r>
    </w:p>
    <w:p w14:paraId="3A87BCE5" w14:textId="77777777" w:rsidR="00744DA6" w:rsidRDefault="00744DA6" w:rsidP="00744DA6">
      <w:pPr>
        <w:spacing w:after="0" w:line="240" w:lineRule="auto"/>
        <w:jc w:val="both"/>
        <w:rPr>
          <w:rFonts w:ascii="Calibri" w:eastAsia="Calibri" w:hAnsi="Calibri" w:cs="Calibri"/>
          <w:sz w:val="24"/>
          <w:szCs w:val="24"/>
        </w:rPr>
      </w:pPr>
    </w:p>
    <w:p w14:paraId="04666C3F"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 xml:space="preserve">To skuteczne narzędzie, ponieważ zapewnia większe zaangażowanie (motywuje gracza do dalszej gry poprzez nagrody, postępy w fabule lub inne systemy informacji zwrotnej) i jest przyjemne, więc nauka przebiega sprawniej dzięki pozytywnym emocjom. </w:t>
      </w:r>
    </w:p>
    <w:p w14:paraId="68535DAA" w14:textId="77777777" w:rsidR="00744DA6" w:rsidRDefault="00744DA6" w:rsidP="00744DA6">
      <w:pPr>
        <w:spacing w:after="0" w:line="240" w:lineRule="auto"/>
        <w:ind w:left="708" w:hanging="708"/>
        <w:jc w:val="both"/>
        <w:rPr>
          <w:rFonts w:ascii="Calibri" w:eastAsia="Calibri" w:hAnsi="Calibri" w:cs="Calibri"/>
          <w:sz w:val="24"/>
          <w:szCs w:val="24"/>
        </w:rPr>
      </w:pPr>
    </w:p>
    <w:p w14:paraId="613D261C" w14:textId="77777777" w:rsidR="00744DA6" w:rsidRDefault="00744DA6" w:rsidP="00744DA6">
      <w:pPr>
        <w:spacing w:after="0" w:line="240" w:lineRule="auto"/>
        <w:jc w:val="both"/>
        <w:rPr>
          <w:rFonts w:ascii="Calibri" w:eastAsia="Calibri" w:hAnsi="Calibri" w:cs="Calibri"/>
          <w:sz w:val="24"/>
          <w:szCs w:val="24"/>
        </w:rPr>
      </w:pPr>
      <w:r>
        <w:rPr>
          <w:rFonts w:ascii="Calibri" w:hAnsi="Calibri"/>
          <w:sz w:val="24"/>
        </w:rPr>
        <w:t>Dochodzi do tego potencjał poprawy działań edukacyjnych, np. za sprawą zaangażowania, motywacji, odgrywania ról i powtarzalności (nieudane strategie/działania można zmodyfikować i wypróbować ponownie).</w:t>
      </w:r>
    </w:p>
    <w:p w14:paraId="45D346BC" w14:textId="77777777" w:rsidR="00191414" w:rsidRDefault="00191414" w:rsidP="00744DA6">
      <w:pPr>
        <w:spacing w:after="0" w:line="240" w:lineRule="auto"/>
        <w:jc w:val="both"/>
        <w:rPr>
          <w:rFonts w:ascii="Calibri" w:eastAsia="Calibri" w:hAnsi="Calibri" w:cs="Calibri"/>
          <w:b/>
          <w:sz w:val="24"/>
          <w:szCs w:val="24"/>
        </w:rPr>
      </w:pPr>
    </w:p>
    <w:p w14:paraId="01EBFAD5" w14:textId="01E4E935" w:rsidR="00744DA6" w:rsidRDefault="00744DA6" w:rsidP="00744DA6">
      <w:pPr>
        <w:spacing w:after="0" w:line="240" w:lineRule="auto"/>
        <w:jc w:val="both"/>
        <w:rPr>
          <w:rFonts w:ascii="Calibri" w:eastAsia="Calibri" w:hAnsi="Calibri" w:cs="Calibri"/>
          <w:b/>
          <w:sz w:val="24"/>
          <w:szCs w:val="24"/>
        </w:rPr>
      </w:pPr>
      <w:r>
        <w:rPr>
          <w:rFonts w:ascii="Calibri" w:hAnsi="Calibri"/>
          <w:b/>
          <w:sz w:val="24"/>
        </w:rPr>
        <w:t>Przykładowe cechy poważnych gier to:</w:t>
      </w:r>
    </w:p>
    <w:p w14:paraId="1DB475C5" w14:textId="77777777" w:rsidR="00B06B4E" w:rsidRDefault="00B06B4E" w:rsidP="00744DA6">
      <w:pPr>
        <w:spacing w:after="0" w:line="240" w:lineRule="auto"/>
        <w:jc w:val="both"/>
        <w:rPr>
          <w:rFonts w:ascii="Calibri" w:eastAsia="Calibri" w:hAnsi="Calibri" w:cs="Calibri"/>
          <w:b/>
          <w:sz w:val="24"/>
          <w:szCs w:val="24"/>
        </w:rPr>
      </w:pPr>
    </w:p>
    <w:p w14:paraId="5BAD1C57" w14:textId="0570A560"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cel: są tworzone z myślą o konkretnym celu edukacyjnym, szkoleniowym lub informacyjnym;</w:t>
      </w:r>
    </w:p>
    <w:p w14:paraId="66D52891" w14:textId="76175861" w:rsidR="00315269" w:rsidRPr="00B06B4E" w:rsidRDefault="00744DA6" w:rsidP="00315269">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założenia: mają zdefiniowane cele edukacyjne lub behawioralne, które gracze powinni osiągnąć poprzez rozgrywkę;</w:t>
      </w:r>
    </w:p>
    <w:p w14:paraId="7B1B7410" w14:textId="0529CE96"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zaangażowanie: ich celem jest wzbudzenie i utrzymanie zainteresowania i motywacji gracza poprzez zapewnienie przyjemnych wrażeń z gry;</w:t>
      </w:r>
    </w:p>
    <w:p w14:paraId="6740733C" w14:textId="1625CBE1"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informacje zwrotne i ocena: poważne gry często oferują mechanizmy informacji zwrotnej, by zapewnić uczniom informacje na temat ich postępów i wyników;</w:t>
      </w:r>
    </w:p>
    <w:p w14:paraId="2E91B484" w14:textId="0902EBA2"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symulacje i interaktywność: symulują rzeczywiste scenariusze lub systemy, umożliwiając graczom interakcję ze środowiskiem gry oraz podejmowanie decyzji;</w:t>
      </w:r>
    </w:p>
    <w:p w14:paraId="26C6FF20" w14:textId="7B191097"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elastyczność: niektóre poważne gry dostosowują się do działań gracza i modyfikują poziom trudności lub treść w zależności od jego wyników.</w:t>
      </w:r>
    </w:p>
    <w:p w14:paraId="3B3639EE" w14:textId="1A0AF9FE" w:rsidR="00744DA6" w:rsidRDefault="00744DA6" w:rsidP="00744DA6">
      <w:pPr>
        <w:spacing w:after="0" w:line="240" w:lineRule="auto"/>
        <w:jc w:val="both"/>
        <w:rPr>
          <w:rFonts w:ascii="Calibri" w:eastAsia="Calibri" w:hAnsi="Calibri" w:cs="Calibri"/>
          <w:sz w:val="24"/>
          <w:szCs w:val="24"/>
        </w:rPr>
      </w:pPr>
    </w:p>
    <w:p w14:paraId="2A5927FE" w14:textId="4A459387" w:rsidR="00744DA6" w:rsidRPr="009129E0" w:rsidRDefault="00E91C37" w:rsidP="00FE675A">
      <w:pPr>
        <w:pStyle w:val="Nagwek2"/>
        <w:ind w:left="360"/>
        <w:rPr>
          <w:rFonts w:ascii="Calibri" w:eastAsia="Calibri" w:hAnsi="Calibri" w:cs="Calibri"/>
          <w:b/>
          <w:bCs/>
          <w:color w:val="47653F" w:themeColor="accent3"/>
          <w:sz w:val="28"/>
          <w:szCs w:val="28"/>
        </w:rPr>
      </w:pPr>
      <w:bookmarkStart w:id="4" w:name="_Toc161758059"/>
      <w:r>
        <w:rPr>
          <w:rFonts w:ascii="Calibri" w:hAnsi="Calibri"/>
          <w:b/>
          <w:color w:val="47653F" w:themeColor="accent3"/>
          <w:sz w:val="28"/>
        </w:rPr>
        <w:t>3.1 Niektóre elementy przyczyniają się zarówno do wartości rozrywkowej, jak i skuteczności poważnego celu gry:</w:t>
      </w:r>
      <w:bookmarkEnd w:id="4"/>
    </w:p>
    <w:p w14:paraId="39600E85" w14:textId="77777777" w:rsidR="00744DA6" w:rsidRDefault="00744DA6" w:rsidP="00744DA6">
      <w:pPr>
        <w:spacing w:after="0" w:line="240" w:lineRule="auto"/>
        <w:jc w:val="both"/>
        <w:rPr>
          <w:rFonts w:ascii="Calibri" w:eastAsia="Calibri" w:hAnsi="Calibri" w:cs="Calibri"/>
          <w:sz w:val="24"/>
          <w:szCs w:val="24"/>
        </w:rPr>
      </w:pPr>
    </w:p>
    <w:p w14:paraId="3519D697" w14:textId="77777777"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 xml:space="preserve">interaktywność – rozgrywka: decyzje i działania, które gracz musi podjąć, by sprostać wyzwaniom; </w:t>
      </w:r>
    </w:p>
    <w:p w14:paraId="3B4A2344" w14:textId="7B464576"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 xml:space="preserve">postępy i informacje zwrotne – wyzwania i nagrody: istnieją różne systemy postępów, by angażować i zatrzymywać graczy na wszystkich poziomach umiejętności, przy czym niektóre gry automatycznie dostosowują poziom trudności do gracza. Oprócz dopasowania wyzwania </w:t>
      </w:r>
      <w:r>
        <w:rPr>
          <w:rFonts w:ascii="Calibri" w:hAnsi="Calibri"/>
          <w:color w:val="000000"/>
          <w:sz w:val="24"/>
        </w:rPr>
        <w:lastRenderedPageBreak/>
        <w:t>do poziomu umiejętności, gry są również bardzo satysfakcjonujące. Kiedy gracz pokonuje określone wyzwanie, dochodzi do uwolnienia endorfin, które sprawiają, że gracz czuje się lepiej. Gracze chcą grać dalej, by podtrzymać dopływ endorfin. W przeciwieństwie do jednokierunkowych doświadczeń edukacyjnych (np. książek, filmów), w grach można wchodzić w interakcje z tematem. Pozwala to graczowi eksperymentować z różnymi wynikami swoich działań. To jest właśnie sedno tego, jak ludzie się uczą;</w:t>
      </w:r>
    </w:p>
    <w:p w14:paraId="2637BB53" w14:textId="77777777"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 xml:space="preserve">aspekt społeczny – tryb </w:t>
      </w:r>
      <w:proofErr w:type="spellStart"/>
      <w:r>
        <w:rPr>
          <w:rFonts w:ascii="Calibri" w:hAnsi="Calibri"/>
          <w:color w:val="000000"/>
          <w:sz w:val="24"/>
        </w:rPr>
        <w:t>multiplayer</w:t>
      </w:r>
      <w:proofErr w:type="spellEnd"/>
      <w:r>
        <w:rPr>
          <w:rFonts w:ascii="Calibri" w:hAnsi="Calibri"/>
          <w:color w:val="000000"/>
          <w:sz w:val="24"/>
        </w:rPr>
        <w:t>: nauka w grupach jest bardziej efektywna niż nauka w pojedynkę. Możliwość grania lub konkurowania z innymi graczami jest jedną z motywacji ludzi do grania i kontynuowania gry. Interakcja tworzy nieprzewidywalne sytuacje, które z kolei mogą przekładać się na ciekawe wyzwania lub zabawne sytuacje. Możliwość rywalizacji lub współpracy z innymi graczami poprawia zarówno efekty nauki, jak i zaangażowanie. Dzieci uczą się poprzez interakcje i eksperymentowanie.</w:t>
      </w:r>
    </w:p>
    <w:p w14:paraId="1C4B9A7D" w14:textId="77777777" w:rsidR="00744DA6" w:rsidRPr="009129E0" w:rsidRDefault="00744DA6" w:rsidP="009129E0">
      <w:pPr>
        <w:pStyle w:val="Nagwek2"/>
        <w:rPr>
          <w:rFonts w:ascii="Calibri" w:eastAsia="Calibri" w:hAnsi="Calibri" w:cs="Calibri"/>
          <w:b/>
          <w:bCs/>
        </w:rPr>
      </w:pPr>
    </w:p>
    <w:p w14:paraId="1B726A8E" w14:textId="5B8951DE" w:rsidR="00744DA6" w:rsidRPr="009129E0" w:rsidRDefault="00E91C37" w:rsidP="009129E0">
      <w:pPr>
        <w:pStyle w:val="Nagwek2"/>
        <w:rPr>
          <w:rFonts w:ascii="Calibri" w:eastAsia="Calibri" w:hAnsi="Calibri" w:cs="Calibri"/>
          <w:b/>
          <w:bCs/>
          <w:color w:val="47653F" w:themeColor="accent3"/>
          <w:sz w:val="28"/>
          <w:szCs w:val="28"/>
        </w:rPr>
      </w:pPr>
      <w:bookmarkStart w:id="5" w:name="_Toc161758060"/>
      <w:r>
        <w:rPr>
          <w:rFonts w:ascii="Calibri" w:hAnsi="Calibri"/>
          <w:b/>
          <w:color w:val="47653F" w:themeColor="accent3"/>
          <w:sz w:val="28"/>
        </w:rPr>
        <w:t>3.2 Zalety wykorzystania poważnej gry w nauczaniu:</w:t>
      </w:r>
      <w:bookmarkEnd w:id="5"/>
      <w:r>
        <w:rPr>
          <w:rFonts w:ascii="Calibri" w:hAnsi="Calibri"/>
          <w:b/>
          <w:color w:val="47653F" w:themeColor="accent3"/>
          <w:sz w:val="28"/>
        </w:rPr>
        <w:t xml:space="preserve"> </w:t>
      </w:r>
    </w:p>
    <w:p w14:paraId="0F6E8575" w14:textId="77777777" w:rsidR="00744DA6" w:rsidRDefault="00744DA6" w:rsidP="00744DA6">
      <w:pPr>
        <w:spacing w:after="0" w:line="240" w:lineRule="auto"/>
        <w:jc w:val="both"/>
        <w:rPr>
          <w:rFonts w:ascii="Calibri" w:eastAsia="Calibri" w:hAnsi="Calibri" w:cs="Calibri"/>
          <w:sz w:val="24"/>
          <w:szCs w:val="24"/>
        </w:rPr>
      </w:pPr>
    </w:p>
    <w:p w14:paraId="1E029201"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utrwalanie już poznanych pojęć w sposób motywujący dla ucznia;</w:t>
      </w:r>
    </w:p>
    <w:p w14:paraId="63A7E230"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wprowadzanie i rozwijanie trudnych do zrozumienia pojęć;</w:t>
      </w:r>
    </w:p>
    <w:p w14:paraId="3A9D43A0"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rozwój strategii rozwiązywania problemów (scenariusze gier/wyzwania);</w:t>
      </w:r>
    </w:p>
    <w:p w14:paraId="3E381217"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nabywanie umiejętności podejmowania decyzji i ich oceny;</w:t>
      </w:r>
    </w:p>
    <w:p w14:paraId="081AC258"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podejmowanie decyzji i ponoszenie ich konsekwencji;</w:t>
      </w:r>
    </w:p>
    <w:p w14:paraId="059E501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nadawanie znaczenia pozornie niezrozumiałym pojęciom;</w:t>
      </w:r>
    </w:p>
    <w:p w14:paraId="2574071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konieczność aktywnego udziału ucznia w budowaniu własnej wiedzy;</w:t>
      </w:r>
    </w:p>
    <w:p w14:paraId="6F4174D7"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sprzyjanie socjalizacji między uczniami i świadomości pracy zespołowej, gdy dostępna jest opcja gry wieloosobowej;</w:t>
      </w:r>
    </w:p>
    <w:p w14:paraId="3D2C5AB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sprzyjanie rozwojowi kreatywności, krytycznego myślenia, uczestnictwa, zdrowej rywalizacji i obserwacji;</w:t>
      </w:r>
    </w:p>
    <w:p w14:paraId="69A1B73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możliwość wykorzystania gry do wzmocnienia lub przywrócenia umiejętności potrzebnych uczniom;</w:t>
      </w:r>
    </w:p>
    <w:p w14:paraId="7BFF69EF"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rPr>
        <w:t>umożliwienie nauczycielowi identyfikacji i diagnozy niektórych błędów w nauce, postaw i trudności uczniów.</w:t>
      </w:r>
    </w:p>
    <w:p w14:paraId="2B4C3633" w14:textId="77777777" w:rsidR="003101EF"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4E876389" w14:textId="77777777" w:rsidR="003101EF"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6C8F16A"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A04D4DD"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BAA27FD"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462E527"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3BBC28B1"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4987C540"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3094E002"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7B371E0"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04483A9"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7FBC703"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572B282"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BF971FE"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7DD8FE29"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50411816"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630C4BE"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A6EB184" w14:textId="00BC530A" w:rsidR="005F50E8" w:rsidRPr="00FE675A" w:rsidRDefault="00270420" w:rsidP="00E91C37">
      <w:pPr>
        <w:pStyle w:val="Nagwek1"/>
        <w:numPr>
          <w:ilvl w:val="0"/>
          <w:numId w:val="16"/>
        </w:numPr>
        <w:rPr>
          <w:rFonts w:ascii="Calibri" w:eastAsia="Calibri" w:hAnsi="Calibri" w:cs="Calibri"/>
          <w:b/>
          <w:bCs w:val="0"/>
          <w:color w:val="47653F" w:themeColor="accent3"/>
        </w:rPr>
      </w:pPr>
      <w:bookmarkStart w:id="6" w:name="_Toc161758061"/>
      <w:r>
        <w:rPr>
          <w:rFonts w:ascii="Calibri" w:hAnsi="Calibri"/>
          <w:b/>
          <w:color w:val="47653F" w:themeColor="accent3"/>
        </w:rPr>
        <w:lastRenderedPageBreak/>
        <w:t>Cele edukacyjne i efekty uczenia się</w:t>
      </w:r>
      <w:bookmarkEnd w:id="6"/>
    </w:p>
    <w:p w14:paraId="0A1DB29E" w14:textId="008E48C2" w:rsidR="005F50E8" w:rsidRDefault="005F50E8" w:rsidP="005F50E8">
      <w:pPr>
        <w:spacing w:after="0" w:line="240" w:lineRule="auto"/>
        <w:jc w:val="center"/>
        <w:rPr>
          <w:rFonts w:ascii="Calibri" w:eastAsia="Calibri" w:hAnsi="Calibri" w:cs="Calibri"/>
          <w:b/>
          <w:color w:val="FF0000"/>
          <w:sz w:val="28"/>
          <w:szCs w:val="28"/>
        </w:rPr>
      </w:pPr>
    </w:p>
    <w:p w14:paraId="305A09AD" w14:textId="07C314D4" w:rsidR="005F50E8" w:rsidRDefault="005F50E8" w:rsidP="005F50E8">
      <w:pPr>
        <w:spacing w:after="0" w:line="240" w:lineRule="auto"/>
        <w:jc w:val="both"/>
        <w:rPr>
          <w:rFonts w:ascii="Calibri" w:eastAsia="Calibri" w:hAnsi="Calibri" w:cs="Calibri"/>
          <w:sz w:val="24"/>
          <w:szCs w:val="24"/>
        </w:rPr>
      </w:pPr>
      <w:r>
        <w:rPr>
          <w:rFonts w:ascii="Calibri" w:hAnsi="Calibri"/>
          <w:b/>
          <w:sz w:val="24"/>
        </w:rPr>
        <w:t>Projekt ma na celu kształtowanie zachowań przyjaznych dla środowiska wśród dzieci w wieku szkolnym</w:t>
      </w:r>
      <w:r>
        <w:rPr>
          <w:rFonts w:ascii="Calibri" w:hAnsi="Calibri"/>
          <w:sz w:val="24"/>
        </w:rPr>
        <w:t xml:space="preserve"> </w:t>
      </w:r>
      <w:r>
        <w:rPr>
          <w:rFonts w:ascii="Calibri" w:hAnsi="Calibri"/>
          <w:b/>
          <w:sz w:val="24"/>
        </w:rPr>
        <w:t>poprzez podkreślanie samoregulacji i samokontroli oraz integrację innowacyjnych technologii</w:t>
      </w:r>
      <w:r>
        <w:rPr>
          <w:rFonts w:ascii="Calibri" w:hAnsi="Calibri"/>
          <w:sz w:val="24"/>
        </w:rPr>
        <w:t>. Poniżej przedstawiono cele edukacyjne i oczekiwane efekty uczenia się dla tego przedsięwzięcia:</w:t>
      </w:r>
    </w:p>
    <w:p w14:paraId="0932071F" w14:textId="68E2C659" w:rsidR="005F50E8" w:rsidRDefault="005F50E8" w:rsidP="005F50E8">
      <w:pPr>
        <w:spacing w:after="0" w:line="240" w:lineRule="auto"/>
        <w:jc w:val="both"/>
        <w:rPr>
          <w:rFonts w:ascii="Calibri" w:eastAsia="Calibri" w:hAnsi="Calibri" w:cs="Calibri"/>
          <w:sz w:val="24"/>
          <w:szCs w:val="24"/>
        </w:rPr>
      </w:pPr>
    </w:p>
    <w:p w14:paraId="5F47D87F" w14:textId="0F5D7CA7" w:rsidR="005F50E8" w:rsidRDefault="005F50E8" w:rsidP="005F50E8">
      <w:pPr>
        <w:spacing w:after="0" w:line="240" w:lineRule="auto"/>
        <w:jc w:val="both"/>
        <w:rPr>
          <w:rFonts w:ascii="Calibri" w:eastAsia="Calibri" w:hAnsi="Calibri" w:cs="Calibri"/>
          <w:b/>
          <w:sz w:val="24"/>
          <w:szCs w:val="24"/>
        </w:rPr>
      </w:pPr>
      <w:r>
        <w:rPr>
          <w:rFonts w:ascii="Calibri" w:hAnsi="Calibri"/>
          <w:b/>
          <w:sz w:val="24"/>
        </w:rPr>
        <w:t>Cele edukacyjne:</w:t>
      </w:r>
    </w:p>
    <w:p w14:paraId="62496EBB" w14:textId="2F9A7550"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Świadomość ekologiczna:</w:t>
      </w:r>
      <w:r>
        <w:rPr>
          <w:rFonts w:ascii="Calibri" w:hAnsi="Calibri"/>
          <w:sz w:val="24"/>
        </w:rPr>
        <w:t xml:space="preserve"> zwiększanie zrozumienia przez uczniów kwestii środowiskowych i wpływu indywidualnych zachowań na środowisko.</w:t>
      </w:r>
    </w:p>
    <w:p w14:paraId="3629D9AB" w14:textId="58F51C6F"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Postawy proekologiczne</w:t>
      </w:r>
      <w:r>
        <w:rPr>
          <w:rFonts w:ascii="Calibri" w:hAnsi="Calibri"/>
          <w:sz w:val="24"/>
        </w:rPr>
        <w:t>: promowanie pozytywnego nastawienia do zrównoważonego rozwoju środowiska i znaczenia ochrony przyrody.</w:t>
      </w:r>
    </w:p>
    <w:p w14:paraId="7E9057E0" w14:textId="51531041"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Umiejętności zmiany zachowań:</w:t>
      </w:r>
      <w:r>
        <w:rPr>
          <w:rFonts w:ascii="Calibri" w:hAnsi="Calibri"/>
          <w:sz w:val="24"/>
        </w:rPr>
        <w:t xml:space="preserve"> wyposażanie uczniów w umiejętności niezbędne do inicjowania i podtrzymywania zachowań proekologicznych.</w:t>
      </w:r>
    </w:p>
    <w:p w14:paraId="028815A7" w14:textId="1BDFEEF2"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Samoregulacja</w:t>
      </w:r>
      <w:r>
        <w:rPr>
          <w:rFonts w:ascii="Calibri" w:hAnsi="Calibri"/>
          <w:sz w:val="24"/>
        </w:rPr>
        <w:t>: promowanie umiejętności samoregulacji, które umożliwiają uczniom monitorowanie i dostosowywanie swoich zachowań do celów proekologicznych.</w:t>
      </w:r>
    </w:p>
    <w:p w14:paraId="39B36316" w14:textId="23D47A14"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Integracja technologii</w:t>
      </w:r>
      <w:r>
        <w:rPr>
          <w:rFonts w:ascii="Calibri" w:hAnsi="Calibri"/>
          <w:sz w:val="24"/>
        </w:rPr>
        <w:t xml:space="preserve">: zapoznawanie uczniów z zaawansowanymi technologiami </w:t>
      </w:r>
      <w:proofErr w:type="spellStart"/>
      <w:r>
        <w:rPr>
          <w:rFonts w:ascii="Calibri" w:hAnsi="Calibri"/>
          <w:sz w:val="24"/>
        </w:rPr>
        <w:t>ICT</w:t>
      </w:r>
      <w:proofErr w:type="spellEnd"/>
      <w:r>
        <w:rPr>
          <w:rFonts w:ascii="Calibri" w:hAnsi="Calibri"/>
          <w:sz w:val="24"/>
        </w:rPr>
        <w:t xml:space="preserve"> i ich rolą w promowaniu zrównoważonych praktyk i zmiany zachowań.</w:t>
      </w:r>
    </w:p>
    <w:p w14:paraId="31ED1E69" w14:textId="5223CA2F"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Upodmiotowienie i motywacja:</w:t>
      </w:r>
      <w:r>
        <w:rPr>
          <w:rFonts w:ascii="Calibri" w:hAnsi="Calibri"/>
          <w:sz w:val="24"/>
        </w:rPr>
        <w:t xml:space="preserve"> umożliwianie uczniom brania odpowiedzialności za swoje działania i zrozumienia pozytywnego wpływu swoich indywidualnych zachowań na szerszy kontekst społeczny i środowiskowy.</w:t>
      </w:r>
    </w:p>
    <w:p w14:paraId="526D991D" w14:textId="421051C7" w:rsidR="005F50E8" w:rsidRDefault="00763231" w:rsidP="005F50E8">
      <w:pPr>
        <w:spacing w:after="0" w:line="240" w:lineRule="auto"/>
        <w:jc w:val="both"/>
        <w:rPr>
          <w:rFonts w:ascii="Calibri" w:eastAsia="Calibri" w:hAnsi="Calibri" w:cs="Calibri"/>
          <w:b/>
          <w:sz w:val="24"/>
          <w:szCs w:val="24"/>
        </w:rPr>
      </w:pPr>
      <w:r>
        <w:rPr>
          <w:rFonts w:ascii="Calibri" w:hAnsi="Calibri"/>
          <w:noProof/>
          <w:color w:val="000000"/>
          <w:sz w:val="24"/>
        </w:rPr>
        <w:drawing>
          <wp:anchor distT="0" distB="0" distL="114300" distR="114300" simplePos="0" relativeHeight="251668480" behindDoc="0" locked="0" layoutInCell="1" allowOverlap="1" wp14:anchorId="618B89B8" wp14:editId="7E554DC7">
            <wp:simplePos x="0" y="0"/>
            <wp:positionH relativeFrom="column">
              <wp:posOffset>1820545</wp:posOffset>
            </wp:positionH>
            <wp:positionV relativeFrom="paragraph">
              <wp:posOffset>66040</wp:posOffset>
            </wp:positionV>
            <wp:extent cx="1968500" cy="1748923"/>
            <wp:effectExtent l="0" t="0" r="0" b="381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00" cy="1748923"/>
                    </a:xfrm>
                    <a:prstGeom prst="rect">
                      <a:avLst/>
                    </a:prstGeom>
                  </pic:spPr>
                </pic:pic>
              </a:graphicData>
            </a:graphic>
            <wp14:sizeRelH relativeFrom="margin">
              <wp14:pctWidth>0</wp14:pctWidth>
            </wp14:sizeRelH>
            <wp14:sizeRelV relativeFrom="margin">
              <wp14:pctHeight>0</wp14:pctHeight>
            </wp14:sizeRelV>
          </wp:anchor>
        </w:drawing>
      </w:r>
    </w:p>
    <w:p w14:paraId="30C1CD37" w14:textId="77777777" w:rsidR="00763231" w:rsidRDefault="00763231" w:rsidP="005F50E8">
      <w:pPr>
        <w:spacing w:after="0" w:line="240" w:lineRule="auto"/>
        <w:jc w:val="both"/>
        <w:rPr>
          <w:rFonts w:ascii="Calibri" w:eastAsia="Calibri" w:hAnsi="Calibri" w:cs="Calibri"/>
          <w:b/>
          <w:sz w:val="24"/>
          <w:szCs w:val="24"/>
        </w:rPr>
      </w:pPr>
    </w:p>
    <w:p w14:paraId="62C299F6" w14:textId="77777777" w:rsidR="00763231" w:rsidRDefault="00763231" w:rsidP="005F50E8">
      <w:pPr>
        <w:spacing w:after="0" w:line="240" w:lineRule="auto"/>
        <w:jc w:val="both"/>
        <w:rPr>
          <w:rFonts w:ascii="Calibri" w:eastAsia="Calibri" w:hAnsi="Calibri" w:cs="Calibri"/>
          <w:b/>
          <w:sz w:val="24"/>
          <w:szCs w:val="24"/>
        </w:rPr>
      </w:pPr>
    </w:p>
    <w:p w14:paraId="39FC1FB4" w14:textId="77777777" w:rsidR="00763231" w:rsidRDefault="00763231" w:rsidP="005F50E8">
      <w:pPr>
        <w:spacing w:after="0" w:line="240" w:lineRule="auto"/>
        <w:jc w:val="both"/>
        <w:rPr>
          <w:rFonts w:ascii="Calibri" w:eastAsia="Calibri" w:hAnsi="Calibri" w:cs="Calibri"/>
          <w:b/>
          <w:sz w:val="24"/>
          <w:szCs w:val="24"/>
        </w:rPr>
      </w:pPr>
    </w:p>
    <w:p w14:paraId="2A9A3F6C" w14:textId="77777777" w:rsidR="00763231" w:rsidRDefault="00763231" w:rsidP="005F50E8">
      <w:pPr>
        <w:spacing w:after="0" w:line="240" w:lineRule="auto"/>
        <w:jc w:val="both"/>
        <w:rPr>
          <w:rFonts w:ascii="Calibri" w:eastAsia="Calibri" w:hAnsi="Calibri" w:cs="Calibri"/>
          <w:b/>
          <w:sz w:val="24"/>
          <w:szCs w:val="24"/>
        </w:rPr>
      </w:pPr>
    </w:p>
    <w:p w14:paraId="13DEDCA3" w14:textId="77777777" w:rsidR="00763231" w:rsidRDefault="00763231" w:rsidP="005F50E8">
      <w:pPr>
        <w:spacing w:after="0" w:line="240" w:lineRule="auto"/>
        <w:jc w:val="both"/>
        <w:rPr>
          <w:rFonts w:ascii="Calibri" w:eastAsia="Calibri" w:hAnsi="Calibri" w:cs="Calibri"/>
          <w:b/>
          <w:sz w:val="24"/>
          <w:szCs w:val="24"/>
        </w:rPr>
      </w:pPr>
    </w:p>
    <w:p w14:paraId="1E89C23A" w14:textId="77777777" w:rsidR="00763231" w:rsidRDefault="00763231" w:rsidP="005F50E8">
      <w:pPr>
        <w:spacing w:after="0" w:line="240" w:lineRule="auto"/>
        <w:jc w:val="both"/>
        <w:rPr>
          <w:rFonts w:ascii="Calibri" w:eastAsia="Calibri" w:hAnsi="Calibri" w:cs="Calibri"/>
          <w:b/>
          <w:sz w:val="24"/>
          <w:szCs w:val="24"/>
        </w:rPr>
      </w:pPr>
    </w:p>
    <w:p w14:paraId="0E4FEDEF" w14:textId="77777777" w:rsidR="00763231" w:rsidRDefault="00763231" w:rsidP="005F50E8">
      <w:pPr>
        <w:spacing w:after="0" w:line="240" w:lineRule="auto"/>
        <w:jc w:val="both"/>
        <w:rPr>
          <w:rFonts w:ascii="Calibri" w:eastAsia="Calibri" w:hAnsi="Calibri" w:cs="Calibri"/>
          <w:b/>
          <w:sz w:val="24"/>
          <w:szCs w:val="24"/>
        </w:rPr>
      </w:pPr>
    </w:p>
    <w:p w14:paraId="4029BB37" w14:textId="77777777" w:rsidR="00763231" w:rsidRDefault="00763231" w:rsidP="005F50E8">
      <w:pPr>
        <w:spacing w:after="0" w:line="240" w:lineRule="auto"/>
        <w:jc w:val="both"/>
        <w:rPr>
          <w:rFonts w:ascii="Calibri" w:eastAsia="Calibri" w:hAnsi="Calibri" w:cs="Calibri"/>
          <w:b/>
          <w:sz w:val="24"/>
          <w:szCs w:val="24"/>
        </w:rPr>
      </w:pPr>
    </w:p>
    <w:p w14:paraId="481837B4" w14:textId="77777777" w:rsidR="00763231" w:rsidRDefault="00763231" w:rsidP="005F50E8">
      <w:pPr>
        <w:spacing w:after="0" w:line="240" w:lineRule="auto"/>
        <w:jc w:val="both"/>
        <w:rPr>
          <w:rFonts w:ascii="Calibri" w:eastAsia="Calibri" w:hAnsi="Calibri" w:cs="Calibri"/>
          <w:b/>
          <w:sz w:val="24"/>
          <w:szCs w:val="24"/>
        </w:rPr>
      </w:pPr>
    </w:p>
    <w:p w14:paraId="5197C487" w14:textId="1C0006F9" w:rsidR="005F50E8" w:rsidRDefault="005F50E8" w:rsidP="005F50E8">
      <w:pPr>
        <w:spacing w:after="0" w:line="240" w:lineRule="auto"/>
        <w:jc w:val="both"/>
        <w:rPr>
          <w:rFonts w:ascii="Calibri" w:eastAsia="Calibri" w:hAnsi="Calibri" w:cs="Calibri"/>
          <w:sz w:val="24"/>
          <w:szCs w:val="24"/>
        </w:rPr>
      </w:pPr>
      <w:r>
        <w:rPr>
          <w:rFonts w:ascii="Calibri" w:hAnsi="Calibri"/>
          <w:b/>
          <w:sz w:val="24"/>
        </w:rPr>
        <w:t>Efekty uczenia się</w:t>
      </w:r>
      <w:r>
        <w:rPr>
          <w:rFonts w:ascii="Calibri" w:hAnsi="Calibri"/>
          <w:sz w:val="24"/>
        </w:rPr>
        <w:t>:</w:t>
      </w:r>
    </w:p>
    <w:p w14:paraId="465B4476"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Większa wiedza na temat środowiska</w:t>
      </w:r>
      <w:r>
        <w:rPr>
          <w:rFonts w:ascii="Calibri" w:hAnsi="Calibri"/>
          <w:sz w:val="24"/>
        </w:rPr>
        <w:t>: uczniowie powinni wykazywać się bardziej kompleksowym zrozumieniem kwestii środowiskowych i ich konsekwencji.</w:t>
      </w:r>
    </w:p>
    <w:p w14:paraId="365E3F68"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Poprawa zachowań proekologicznych</w:t>
      </w:r>
      <w:r>
        <w:rPr>
          <w:rFonts w:ascii="Calibri" w:hAnsi="Calibri"/>
          <w:sz w:val="24"/>
        </w:rPr>
        <w:t>: uczniowie powinni wykazywać wymierny wzrost zaangażowania w działania przyjazne dla środowiska zarówno w szkole, jak i w domu.</w:t>
      </w:r>
    </w:p>
    <w:p w14:paraId="58B338C5" w14:textId="5E811B89"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Lepsza samoregulacja</w:t>
      </w:r>
      <w:r>
        <w:rPr>
          <w:rFonts w:ascii="Calibri" w:hAnsi="Calibri"/>
          <w:sz w:val="24"/>
        </w:rPr>
        <w:t>: uczniowie powinni wykazywać się lepszymi umiejętnościami samoregulacji, prowadzącymi do bardziej spójnych i zrównoważonych zachowań proekologicznych.</w:t>
      </w:r>
    </w:p>
    <w:p w14:paraId="6E95BC0C"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Biegłość technologiczna:</w:t>
      </w:r>
      <w:r>
        <w:rPr>
          <w:rFonts w:ascii="Calibri" w:hAnsi="Calibri"/>
          <w:sz w:val="24"/>
        </w:rPr>
        <w:t xml:space="preserve"> uczniowie powinni rozwijać kompetencje w zakresie korzystania z zaawansowanych technologii informacyjno-komunikacyjnych w celu wspierania swoich wysiłków w zakresie uczenia się o środowisku i zmiany zachowań.</w:t>
      </w:r>
    </w:p>
    <w:p w14:paraId="015C1A70"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Wzmocnione podejmowanie decyzji</w:t>
      </w:r>
      <w:r>
        <w:rPr>
          <w:rFonts w:ascii="Calibri" w:hAnsi="Calibri"/>
          <w:sz w:val="24"/>
        </w:rPr>
        <w:t>: uczniowie powinni być w stanie podejmować świadome decyzje, które priorytetowo traktują zrównoważony rozwój środowiska i świadczą o poczuciu odpowiedzialności za środowisko.</w:t>
      </w:r>
    </w:p>
    <w:p w14:paraId="456EFAC0"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Świadomość społeczna:</w:t>
      </w:r>
      <w:r>
        <w:rPr>
          <w:rFonts w:ascii="Calibri" w:hAnsi="Calibri"/>
          <w:sz w:val="24"/>
        </w:rPr>
        <w:t xml:space="preserve"> uczniowie powinni dostrzegać wzajemne powiązania między indywidualnymi działaniami a dobrobytem społeczności i planety.</w:t>
      </w:r>
    </w:p>
    <w:p w14:paraId="4D967D34" w14:textId="2BF98682" w:rsidR="005F50E8" w:rsidRDefault="005F50E8" w:rsidP="005F50E8">
      <w:pPr>
        <w:spacing w:after="0" w:line="240" w:lineRule="auto"/>
        <w:jc w:val="both"/>
        <w:rPr>
          <w:rFonts w:ascii="Calibri" w:eastAsia="Calibri" w:hAnsi="Calibri" w:cs="Calibri"/>
          <w:sz w:val="24"/>
          <w:szCs w:val="24"/>
        </w:rPr>
      </w:pPr>
    </w:p>
    <w:p w14:paraId="776D6113" w14:textId="77777777" w:rsidR="008F1C1D" w:rsidRDefault="008F1C1D" w:rsidP="005F50E8">
      <w:pPr>
        <w:spacing w:after="0" w:line="240" w:lineRule="auto"/>
        <w:jc w:val="both"/>
        <w:rPr>
          <w:rFonts w:ascii="Calibri" w:eastAsia="Calibri" w:hAnsi="Calibri" w:cs="Calibri"/>
          <w:sz w:val="24"/>
          <w:szCs w:val="24"/>
        </w:rPr>
      </w:pPr>
    </w:p>
    <w:p w14:paraId="2CF46DAA" w14:textId="77777777" w:rsidR="008F1C1D" w:rsidRDefault="008F1C1D" w:rsidP="005F50E8">
      <w:pPr>
        <w:spacing w:after="0" w:line="240" w:lineRule="auto"/>
        <w:jc w:val="both"/>
        <w:rPr>
          <w:rFonts w:ascii="Calibri" w:eastAsia="Calibri" w:hAnsi="Calibri" w:cs="Calibri"/>
          <w:sz w:val="24"/>
          <w:szCs w:val="24"/>
        </w:rPr>
      </w:pPr>
    </w:p>
    <w:p w14:paraId="214E16F3" w14:textId="77777777" w:rsidR="005F50E8" w:rsidRDefault="005F50E8" w:rsidP="005F50E8">
      <w:pPr>
        <w:spacing w:after="0" w:line="240" w:lineRule="auto"/>
        <w:rPr>
          <w:rFonts w:ascii="Calibri" w:eastAsia="Calibri" w:hAnsi="Calibri" w:cs="Calibri"/>
          <w:sz w:val="24"/>
          <w:szCs w:val="24"/>
        </w:rPr>
      </w:pPr>
      <w:r>
        <w:rPr>
          <w:rFonts w:ascii="Calibri" w:hAnsi="Calibri"/>
          <w:b/>
          <w:sz w:val="24"/>
        </w:rPr>
        <w:t>Nauczyciele odgrywają kluczową rolę we wspieraniu uczniów w osiąganiu celów edukacyjnych i efektów uczenia się związanych z </w:t>
      </w:r>
      <w:proofErr w:type="spellStart"/>
      <w:r>
        <w:rPr>
          <w:rFonts w:ascii="Calibri" w:hAnsi="Calibri"/>
          <w:b/>
          <w:sz w:val="24"/>
        </w:rPr>
        <w:t>zachowaniami</w:t>
      </w:r>
      <w:proofErr w:type="spellEnd"/>
      <w:r>
        <w:rPr>
          <w:rFonts w:ascii="Calibri" w:hAnsi="Calibri"/>
          <w:b/>
          <w:sz w:val="24"/>
        </w:rPr>
        <w:t xml:space="preserve"> proekologicznymi</w:t>
      </w:r>
      <w:r>
        <w:rPr>
          <w:rFonts w:ascii="Calibri" w:hAnsi="Calibri"/>
          <w:sz w:val="24"/>
        </w:rPr>
        <w:t xml:space="preserve">: </w:t>
      </w:r>
    </w:p>
    <w:p w14:paraId="2162665B" w14:textId="77777777" w:rsidR="00DD5ECD" w:rsidRDefault="00DD5ECD" w:rsidP="005F50E8">
      <w:pPr>
        <w:spacing w:after="0" w:line="240" w:lineRule="auto"/>
        <w:jc w:val="both"/>
        <w:rPr>
          <w:rFonts w:ascii="Calibri" w:eastAsia="Calibri" w:hAnsi="Calibri" w:cs="Calibri"/>
          <w:sz w:val="24"/>
          <w:szCs w:val="24"/>
          <w:u w:val="single"/>
        </w:rPr>
      </w:pPr>
    </w:p>
    <w:p w14:paraId="7D9A443F" w14:textId="2AFC0541"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Integracja edukacji ekologicznej</w:t>
      </w:r>
      <w:r>
        <w:rPr>
          <w:rFonts w:ascii="Calibri" w:hAnsi="Calibri"/>
          <w:sz w:val="24"/>
        </w:rPr>
        <w:t>: włączanie edukacji ekologicznej do programu nauczania różnych przedmiotów, podkreślanie znaczenia i zastosowań zrównoważonych praktyk oraz ich wpływu na środowisko.</w:t>
      </w:r>
    </w:p>
    <w:p w14:paraId="22392132" w14:textId="77777777" w:rsidR="005F50E8" w:rsidRDefault="005F50E8" w:rsidP="005F50E8">
      <w:pPr>
        <w:spacing w:after="0" w:line="240" w:lineRule="auto"/>
        <w:jc w:val="both"/>
        <w:rPr>
          <w:rFonts w:ascii="Calibri" w:eastAsia="Calibri" w:hAnsi="Calibri" w:cs="Calibri"/>
          <w:sz w:val="24"/>
          <w:szCs w:val="24"/>
        </w:rPr>
      </w:pPr>
    </w:p>
    <w:p w14:paraId="04BB3BD5"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Moderowanie dyskusji</w:t>
      </w:r>
      <w:r>
        <w:rPr>
          <w:rFonts w:ascii="Calibri" w:hAnsi="Calibri"/>
          <w:sz w:val="24"/>
        </w:rPr>
        <w:t>: zachęcanie uczniów do otwartych dyskusji i debat na temat kwestii środowiskowych, umożliwiających im swobodne wyrażanie myśli, obaw i pomysłów, w charakterze moderatora.</w:t>
      </w:r>
    </w:p>
    <w:p w14:paraId="1DF3047E" w14:textId="77777777" w:rsidR="005F50E8" w:rsidRDefault="005F50E8" w:rsidP="005F50E8">
      <w:pPr>
        <w:spacing w:after="0" w:line="240" w:lineRule="auto"/>
        <w:jc w:val="both"/>
        <w:rPr>
          <w:rFonts w:ascii="Calibri" w:eastAsia="Calibri" w:hAnsi="Calibri" w:cs="Calibri"/>
          <w:sz w:val="24"/>
          <w:szCs w:val="24"/>
        </w:rPr>
      </w:pPr>
    </w:p>
    <w:p w14:paraId="0F000C66"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Dostarczanie rzeczywistych przykładów</w:t>
      </w:r>
      <w:r>
        <w:rPr>
          <w:rFonts w:ascii="Calibri" w:hAnsi="Calibri"/>
          <w:sz w:val="24"/>
        </w:rPr>
        <w:t>: korzystanie z rzeczywistych przykładów i studiów przypadku, by zilustrować wpływ działań człowieka na środowisko, co może dowodzić znaczenia indywidualnego wkładu w ochronę środowiska.</w:t>
      </w:r>
    </w:p>
    <w:p w14:paraId="0FE8687E" w14:textId="77777777" w:rsidR="005F50E8" w:rsidRDefault="005F50E8" w:rsidP="005F50E8">
      <w:pPr>
        <w:spacing w:after="0" w:line="240" w:lineRule="auto"/>
        <w:jc w:val="both"/>
        <w:rPr>
          <w:rFonts w:ascii="Calibri" w:eastAsia="Calibri" w:hAnsi="Calibri" w:cs="Calibri"/>
          <w:sz w:val="24"/>
          <w:szCs w:val="24"/>
        </w:rPr>
      </w:pPr>
    </w:p>
    <w:p w14:paraId="61FD6F88"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Zachęcanie do krytycznego myślenia</w:t>
      </w:r>
      <w:r>
        <w:rPr>
          <w:rFonts w:ascii="Calibri" w:hAnsi="Calibri"/>
          <w:sz w:val="24"/>
        </w:rPr>
        <w:t>: zachęcanie uczniów do analizowania złożonych problemów środowiskowych, oceny potencjalnych rozwiązań i oceny konsekwencji różnych kierunków działania, co sprzyja rozwijaniu umiejętności krytycznego myślenia.</w:t>
      </w:r>
    </w:p>
    <w:p w14:paraId="52AC925E" w14:textId="77777777" w:rsidR="005F50E8" w:rsidRDefault="005F50E8" w:rsidP="005F50E8">
      <w:pPr>
        <w:spacing w:after="0" w:line="240" w:lineRule="auto"/>
        <w:jc w:val="both"/>
        <w:rPr>
          <w:rFonts w:ascii="Calibri" w:eastAsia="Calibri" w:hAnsi="Calibri" w:cs="Calibri"/>
          <w:sz w:val="24"/>
          <w:szCs w:val="24"/>
        </w:rPr>
      </w:pPr>
    </w:p>
    <w:p w14:paraId="4177F172" w14:textId="77777777"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Integracja technologii</w:t>
      </w:r>
      <w:r>
        <w:rPr>
          <w:rFonts w:ascii="Calibri" w:hAnsi="Calibri"/>
          <w:sz w:val="24"/>
        </w:rPr>
        <w:t>: wykorzystanie zaawansowanych technologii informacyjno-komunikacyjnych w klasie jako narzędzia zwiększającego zrozumienie przez uczniów kwestii środowiskowych, promującego interaktywne doświadczenia edukacyjne i zapewniającego dostęp do zasobów cyfrowych, które ułatwiają samodzielną naukę i eksplorację.</w:t>
      </w:r>
    </w:p>
    <w:p w14:paraId="31767F54" w14:textId="77777777" w:rsidR="005F50E8" w:rsidRDefault="005F50E8" w:rsidP="005F50E8">
      <w:pPr>
        <w:spacing w:after="0" w:line="240" w:lineRule="auto"/>
        <w:rPr>
          <w:rFonts w:ascii="Calibri" w:eastAsia="Calibri" w:hAnsi="Calibri" w:cs="Calibri"/>
          <w:sz w:val="24"/>
          <w:szCs w:val="24"/>
        </w:rPr>
      </w:pPr>
    </w:p>
    <w:p w14:paraId="29FF75FC" w14:textId="05A410E9"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Dawanie przykładu</w:t>
      </w:r>
      <w:r>
        <w:rPr>
          <w:rFonts w:ascii="Calibri" w:hAnsi="Calibri"/>
          <w:sz w:val="24"/>
        </w:rPr>
        <w:t>: dawanie przykładu uczniom w zakresie proekologicznych i zrównoważonych zachowań i praktyk, stanowienie wzoru do naśladowania, w jaki sposób małe zmiany w codziennych nawykach mogą przyczyniać się do bardziej zrównoważonego stylu życia.</w:t>
      </w:r>
    </w:p>
    <w:p w14:paraId="485E0E6D" w14:textId="77777777" w:rsidR="005F50E8" w:rsidRDefault="005F50E8" w:rsidP="005F50E8">
      <w:pPr>
        <w:spacing w:after="0" w:line="240" w:lineRule="auto"/>
        <w:jc w:val="both"/>
        <w:rPr>
          <w:rFonts w:ascii="Calibri" w:eastAsia="Calibri" w:hAnsi="Calibri" w:cs="Calibri"/>
          <w:sz w:val="24"/>
          <w:szCs w:val="24"/>
        </w:rPr>
      </w:pPr>
    </w:p>
    <w:p w14:paraId="5B5C492F" w14:textId="09F3F2A1" w:rsidR="005F50E8" w:rsidRDefault="005F50E8" w:rsidP="005F50E8">
      <w:pPr>
        <w:spacing w:after="0" w:line="240" w:lineRule="auto"/>
        <w:jc w:val="both"/>
        <w:rPr>
          <w:rFonts w:ascii="Calibri" w:eastAsia="Calibri" w:hAnsi="Calibri" w:cs="Calibri"/>
          <w:sz w:val="24"/>
          <w:szCs w:val="24"/>
        </w:rPr>
      </w:pPr>
      <w:r>
        <w:rPr>
          <w:rFonts w:ascii="Calibri" w:hAnsi="Calibri"/>
          <w:sz w:val="24"/>
          <w:u w:val="single"/>
        </w:rPr>
        <w:t>Zapewnianie wsparcia i wskazówek</w:t>
      </w:r>
      <w:r>
        <w:rPr>
          <w:rFonts w:ascii="Calibri" w:hAnsi="Calibri"/>
          <w:sz w:val="24"/>
        </w:rPr>
        <w:t>: dostępność nauczyciela dla uczniów, by oferować im wskazówki i wsparcie w obliczu wyzwań związanych ze zmianą zachowania, samoregulacją i przyjęciem nowych, przyjaznych dla środowiska nawyków.</w:t>
      </w:r>
    </w:p>
    <w:p w14:paraId="7E7064E4" w14:textId="77777777" w:rsidR="005F50E8" w:rsidRDefault="005F50E8" w:rsidP="005F50E8">
      <w:pPr>
        <w:spacing w:after="0" w:line="240" w:lineRule="auto"/>
        <w:jc w:val="both"/>
        <w:rPr>
          <w:rFonts w:ascii="Calibri" w:eastAsia="Calibri" w:hAnsi="Calibri" w:cs="Calibri"/>
          <w:sz w:val="24"/>
          <w:szCs w:val="24"/>
        </w:rPr>
      </w:pPr>
    </w:p>
    <w:p w14:paraId="0F3C4C2A" w14:textId="77777777" w:rsidR="005F50E8" w:rsidRDefault="005F50E8" w:rsidP="005F50E8">
      <w:pPr>
        <w:spacing w:after="0" w:line="240" w:lineRule="auto"/>
        <w:rPr>
          <w:rFonts w:ascii="Calibri" w:eastAsia="Calibri" w:hAnsi="Calibri" w:cs="Calibri"/>
          <w:b/>
          <w:color w:val="23321F"/>
          <w:sz w:val="28"/>
          <w:szCs w:val="28"/>
        </w:rPr>
      </w:pPr>
    </w:p>
    <w:p w14:paraId="296EF6C0" w14:textId="77777777" w:rsidR="00763231" w:rsidRDefault="00763231" w:rsidP="005F50E8">
      <w:pPr>
        <w:spacing w:after="0" w:line="240" w:lineRule="auto"/>
        <w:rPr>
          <w:rFonts w:ascii="Calibri" w:eastAsia="Calibri" w:hAnsi="Calibri" w:cs="Calibri"/>
          <w:b/>
          <w:color w:val="23321F"/>
          <w:sz w:val="28"/>
          <w:szCs w:val="28"/>
        </w:rPr>
      </w:pPr>
    </w:p>
    <w:p w14:paraId="4B681C29" w14:textId="77777777" w:rsidR="00AF27A1" w:rsidRDefault="00AF27A1" w:rsidP="005F50E8">
      <w:pPr>
        <w:spacing w:after="0" w:line="240" w:lineRule="auto"/>
        <w:rPr>
          <w:rFonts w:ascii="Calibri" w:eastAsia="Calibri" w:hAnsi="Calibri" w:cs="Calibri"/>
          <w:b/>
          <w:color w:val="23321F"/>
          <w:sz w:val="28"/>
          <w:szCs w:val="28"/>
        </w:rPr>
      </w:pPr>
    </w:p>
    <w:p w14:paraId="336FB6EA" w14:textId="77777777" w:rsidR="00AF27A1" w:rsidRDefault="00AF27A1" w:rsidP="005F50E8">
      <w:pPr>
        <w:spacing w:after="0" w:line="240" w:lineRule="auto"/>
        <w:rPr>
          <w:rFonts w:ascii="Calibri" w:eastAsia="Calibri" w:hAnsi="Calibri" w:cs="Calibri"/>
          <w:b/>
          <w:color w:val="23321F"/>
          <w:sz w:val="28"/>
          <w:szCs w:val="28"/>
        </w:rPr>
      </w:pPr>
    </w:p>
    <w:p w14:paraId="3C967ED4" w14:textId="77777777" w:rsidR="00AF27A1" w:rsidRDefault="00AF27A1" w:rsidP="005F50E8">
      <w:pPr>
        <w:spacing w:after="0" w:line="240" w:lineRule="auto"/>
        <w:rPr>
          <w:rFonts w:ascii="Calibri" w:eastAsia="Calibri" w:hAnsi="Calibri" w:cs="Calibri"/>
          <w:b/>
          <w:color w:val="23321F"/>
          <w:sz w:val="28"/>
          <w:szCs w:val="28"/>
        </w:rPr>
      </w:pPr>
    </w:p>
    <w:p w14:paraId="471A6D58" w14:textId="77777777" w:rsidR="00AF27A1" w:rsidRDefault="00AF27A1" w:rsidP="005F50E8">
      <w:pPr>
        <w:spacing w:after="0" w:line="240" w:lineRule="auto"/>
        <w:rPr>
          <w:rFonts w:ascii="Calibri" w:eastAsia="Calibri" w:hAnsi="Calibri" w:cs="Calibri"/>
          <w:b/>
          <w:color w:val="23321F"/>
          <w:sz w:val="28"/>
          <w:szCs w:val="28"/>
        </w:rPr>
      </w:pPr>
    </w:p>
    <w:p w14:paraId="7C409912" w14:textId="77777777" w:rsidR="00AF27A1" w:rsidRDefault="00AF27A1" w:rsidP="005F50E8">
      <w:pPr>
        <w:spacing w:after="0" w:line="240" w:lineRule="auto"/>
        <w:rPr>
          <w:rFonts w:ascii="Calibri" w:eastAsia="Calibri" w:hAnsi="Calibri" w:cs="Calibri"/>
          <w:b/>
          <w:color w:val="23321F"/>
          <w:sz w:val="28"/>
          <w:szCs w:val="28"/>
        </w:rPr>
      </w:pPr>
    </w:p>
    <w:p w14:paraId="2C3DC707" w14:textId="77777777" w:rsidR="00AF27A1" w:rsidRDefault="00AF27A1" w:rsidP="005F50E8">
      <w:pPr>
        <w:spacing w:after="0" w:line="240" w:lineRule="auto"/>
        <w:rPr>
          <w:rFonts w:ascii="Calibri" w:eastAsia="Calibri" w:hAnsi="Calibri" w:cs="Calibri"/>
          <w:b/>
          <w:color w:val="23321F"/>
          <w:sz w:val="28"/>
          <w:szCs w:val="28"/>
        </w:rPr>
      </w:pPr>
    </w:p>
    <w:p w14:paraId="50483351" w14:textId="77777777" w:rsidR="00AF27A1" w:rsidRDefault="00AF27A1" w:rsidP="005F50E8">
      <w:pPr>
        <w:spacing w:after="0" w:line="240" w:lineRule="auto"/>
        <w:rPr>
          <w:rFonts w:ascii="Calibri" w:eastAsia="Calibri" w:hAnsi="Calibri" w:cs="Calibri"/>
          <w:b/>
          <w:color w:val="23321F"/>
          <w:sz w:val="28"/>
          <w:szCs w:val="28"/>
        </w:rPr>
      </w:pPr>
    </w:p>
    <w:p w14:paraId="0D158A9C" w14:textId="77777777" w:rsidR="00AF27A1" w:rsidRDefault="00AF27A1" w:rsidP="005F50E8">
      <w:pPr>
        <w:spacing w:after="0" w:line="240" w:lineRule="auto"/>
        <w:rPr>
          <w:rFonts w:ascii="Calibri" w:eastAsia="Calibri" w:hAnsi="Calibri" w:cs="Calibri"/>
          <w:b/>
          <w:color w:val="23321F"/>
          <w:sz w:val="28"/>
          <w:szCs w:val="28"/>
        </w:rPr>
      </w:pPr>
    </w:p>
    <w:p w14:paraId="762D533F" w14:textId="77777777" w:rsidR="00AF27A1" w:rsidRDefault="00AF27A1" w:rsidP="005F50E8">
      <w:pPr>
        <w:spacing w:after="0" w:line="240" w:lineRule="auto"/>
        <w:rPr>
          <w:rFonts w:ascii="Calibri" w:eastAsia="Calibri" w:hAnsi="Calibri" w:cs="Calibri"/>
          <w:b/>
          <w:color w:val="23321F"/>
          <w:sz w:val="28"/>
          <w:szCs w:val="28"/>
        </w:rPr>
      </w:pPr>
    </w:p>
    <w:p w14:paraId="74D770B8" w14:textId="77777777" w:rsidR="00AF27A1" w:rsidRDefault="00AF27A1" w:rsidP="005F50E8">
      <w:pPr>
        <w:spacing w:after="0" w:line="240" w:lineRule="auto"/>
        <w:rPr>
          <w:rFonts w:ascii="Calibri" w:eastAsia="Calibri" w:hAnsi="Calibri" w:cs="Calibri"/>
          <w:b/>
          <w:color w:val="23321F"/>
          <w:sz w:val="28"/>
          <w:szCs w:val="28"/>
        </w:rPr>
      </w:pPr>
    </w:p>
    <w:p w14:paraId="57D427EF" w14:textId="77777777" w:rsidR="00AF27A1" w:rsidRDefault="00AF27A1" w:rsidP="005F50E8">
      <w:pPr>
        <w:spacing w:after="0" w:line="240" w:lineRule="auto"/>
        <w:rPr>
          <w:rFonts w:ascii="Calibri" w:eastAsia="Calibri" w:hAnsi="Calibri" w:cs="Calibri"/>
          <w:b/>
          <w:color w:val="23321F"/>
          <w:sz w:val="28"/>
          <w:szCs w:val="28"/>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4899"/>
      </w:tblGrid>
      <w:tr w:rsidR="005F50E8" w14:paraId="30B84F8B" w14:textId="77777777" w:rsidTr="009012B5">
        <w:trPr>
          <w:trHeight w:val="312"/>
        </w:trPr>
        <w:tc>
          <w:tcPr>
            <w:tcW w:w="4877" w:type="dxa"/>
            <w:shd w:val="clear" w:color="auto" w:fill="89AF7F" w:themeFill="accent3" w:themeFillTint="99"/>
          </w:tcPr>
          <w:p w14:paraId="17428F0C" w14:textId="77777777" w:rsidR="005F50E8" w:rsidRDefault="005F50E8" w:rsidP="007632F0">
            <w:pPr>
              <w:jc w:val="center"/>
              <w:rPr>
                <w:rFonts w:ascii="Calibri" w:eastAsia="Calibri" w:hAnsi="Calibri" w:cs="Calibri"/>
                <w:b/>
                <w:color w:val="354B2F"/>
                <w:sz w:val="24"/>
                <w:szCs w:val="24"/>
              </w:rPr>
            </w:pPr>
            <w:r>
              <w:rPr>
                <w:rFonts w:ascii="Calibri" w:hAnsi="Calibri"/>
                <w:b/>
                <w:color w:val="354B2F"/>
                <w:sz w:val="24"/>
              </w:rPr>
              <w:t>CELE EDUKACYJNE UCZNIÓW</w:t>
            </w:r>
          </w:p>
        </w:tc>
        <w:tc>
          <w:tcPr>
            <w:tcW w:w="4899" w:type="dxa"/>
            <w:shd w:val="clear" w:color="auto" w:fill="89AF7F" w:themeFill="accent3" w:themeFillTint="99"/>
          </w:tcPr>
          <w:p w14:paraId="2F98569D" w14:textId="77777777" w:rsidR="005F50E8" w:rsidRDefault="005F50E8" w:rsidP="007632F0">
            <w:pPr>
              <w:jc w:val="center"/>
              <w:rPr>
                <w:rFonts w:ascii="Calibri" w:eastAsia="Calibri" w:hAnsi="Calibri" w:cs="Calibri"/>
                <w:b/>
                <w:color w:val="354B2F"/>
                <w:sz w:val="24"/>
                <w:szCs w:val="24"/>
              </w:rPr>
            </w:pPr>
            <w:r>
              <w:rPr>
                <w:rFonts w:ascii="Calibri" w:hAnsi="Calibri"/>
                <w:b/>
                <w:color w:val="354B2F"/>
                <w:sz w:val="24"/>
              </w:rPr>
              <w:t>EFEKTY UCZENIA SIĘ NAUCZYCIELI</w:t>
            </w:r>
          </w:p>
          <w:p w14:paraId="6F768424" w14:textId="77777777" w:rsidR="00C55181" w:rsidRDefault="00C55181" w:rsidP="007632F0">
            <w:pPr>
              <w:jc w:val="center"/>
              <w:rPr>
                <w:rFonts w:ascii="Calibri" w:eastAsia="Calibri" w:hAnsi="Calibri" w:cs="Calibri"/>
                <w:b/>
                <w:color w:val="354B2F"/>
                <w:sz w:val="24"/>
                <w:szCs w:val="24"/>
              </w:rPr>
            </w:pPr>
          </w:p>
        </w:tc>
      </w:tr>
      <w:tr w:rsidR="005F50E8" w14:paraId="3575E87E" w14:textId="77777777" w:rsidTr="00C55181">
        <w:trPr>
          <w:trHeight w:val="312"/>
        </w:trPr>
        <w:tc>
          <w:tcPr>
            <w:tcW w:w="9776" w:type="dxa"/>
            <w:gridSpan w:val="2"/>
            <w:shd w:val="clear" w:color="auto" w:fill="D6E3BC" w:themeFill="accent6" w:themeFillTint="66"/>
          </w:tcPr>
          <w:p w14:paraId="29D041B8" w14:textId="77777777" w:rsidR="005F50E8" w:rsidRDefault="005F50E8" w:rsidP="007632F0">
            <w:pPr>
              <w:jc w:val="center"/>
              <w:rPr>
                <w:rFonts w:ascii="Calibri" w:eastAsia="Calibri" w:hAnsi="Calibri" w:cs="Calibri"/>
                <w:b/>
                <w:sz w:val="24"/>
                <w:szCs w:val="24"/>
              </w:rPr>
            </w:pPr>
            <w:r>
              <w:rPr>
                <w:rFonts w:ascii="Calibri" w:hAnsi="Calibri"/>
                <w:b/>
                <w:sz w:val="24"/>
              </w:rPr>
              <w:t>Wiedza merytoryczna</w:t>
            </w:r>
          </w:p>
        </w:tc>
      </w:tr>
      <w:tr w:rsidR="005F50E8" w14:paraId="133A5A32" w14:textId="77777777" w:rsidTr="009012B5">
        <w:trPr>
          <w:trHeight w:val="1896"/>
        </w:trPr>
        <w:tc>
          <w:tcPr>
            <w:tcW w:w="4877" w:type="dxa"/>
            <w:shd w:val="clear" w:color="auto" w:fill="EAEAEA"/>
          </w:tcPr>
          <w:p w14:paraId="0764E98B" w14:textId="77777777" w:rsidR="005F50E8" w:rsidRDefault="005F50E8" w:rsidP="007632F0">
            <w:pPr>
              <w:rPr>
                <w:rFonts w:ascii="Calibri" w:eastAsia="Calibri" w:hAnsi="Calibri" w:cs="Calibri"/>
                <w:sz w:val="24"/>
                <w:szCs w:val="24"/>
              </w:rPr>
            </w:pPr>
            <w:r>
              <w:rPr>
                <w:rFonts w:ascii="Calibri" w:hAnsi="Calibri"/>
                <w:sz w:val="24"/>
              </w:rPr>
              <w:t>a. Zdobycie wiedzy na temat kluczowych koncepcji środowiskowych.</w:t>
            </w:r>
            <w:r>
              <w:rPr>
                <w:rFonts w:ascii="Calibri" w:hAnsi="Calibri"/>
                <w:sz w:val="24"/>
              </w:rPr>
              <w:br/>
              <w:t>b. Pogłębienie i zastosowanie w praktyce zrozumienia kwestii środowiskowych.</w:t>
            </w:r>
          </w:p>
        </w:tc>
        <w:tc>
          <w:tcPr>
            <w:tcW w:w="4899" w:type="dxa"/>
            <w:shd w:val="clear" w:color="auto" w:fill="EAEAEA"/>
          </w:tcPr>
          <w:p w14:paraId="45601CB6" w14:textId="77777777" w:rsidR="005F50E8" w:rsidRDefault="005F50E8" w:rsidP="00C55181">
            <w:pPr>
              <w:rPr>
                <w:rFonts w:ascii="Calibri" w:eastAsia="Calibri" w:hAnsi="Calibri" w:cs="Calibri"/>
                <w:sz w:val="24"/>
                <w:szCs w:val="24"/>
              </w:rPr>
            </w:pPr>
            <w:r>
              <w:rPr>
                <w:rFonts w:ascii="Calibri" w:hAnsi="Calibri"/>
                <w:sz w:val="24"/>
              </w:rPr>
              <w:t xml:space="preserve">a. Wspieranie uczniów w lepszym zrozumieniu różnych koncepcji środowiskowych i zrównoważonych praktyk, takich jak mobilność i zanieczyszczenie, ekologiczna konsumpcja w ogóle, a zwłaszcza ekologiczne odżywianie, odnawialne źródła energii, oszczędzanie wody i energii elektrycznej, ponowne wykorzystanie i recykling.  </w:t>
            </w:r>
            <w:r>
              <w:rPr>
                <w:rFonts w:ascii="Calibri" w:hAnsi="Calibri"/>
                <w:sz w:val="24"/>
              </w:rPr>
              <w:br/>
              <w:t xml:space="preserve">b. Przekazywanie wiedzy (aktywne i głębokie uczenie się) – optymalne doświadczenie edukacyjne. </w:t>
            </w:r>
          </w:p>
        </w:tc>
      </w:tr>
      <w:tr w:rsidR="005F50E8" w14:paraId="45BBA877" w14:textId="77777777" w:rsidTr="00C55181">
        <w:trPr>
          <w:trHeight w:val="312"/>
        </w:trPr>
        <w:tc>
          <w:tcPr>
            <w:tcW w:w="9776" w:type="dxa"/>
            <w:gridSpan w:val="2"/>
            <w:shd w:val="clear" w:color="auto" w:fill="D6E3BC" w:themeFill="accent6" w:themeFillTint="66"/>
          </w:tcPr>
          <w:p w14:paraId="40A2EF1B" w14:textId="77777777" w:rsidR="005F50E8" w:rsidRDefault="005F50E8" w:rsidP="00C55181">
            <w:pPr>
              <w:jc w:val="center"/>
              <w:rPr>
                <w:rFonts w:ascii="Calibri" w:eastAsia="Calibri" w:hAnsi="Calibri" w:cs="Calibri"/>
                <w:b/>
                <w:sz w:val="24"/>
                <w:szCs w:val="24"/>
              </w:rPr>
            </w:pPr>
            <w:r>
              <w:rPr>
                <w:rFonts w:ascii="Calibri" w:hAnsi="Calibri"/>
                <w:b/>
                <w:sz w:val="24"/>
              </w:rPr>
              <w:t>Umiejętności krytycznego myślenia</w:t>
            </w:r>
          </w:p>
        </w:tc>
      </w:tr>
      <w:tr w:rsidR="005F50E8" w14:paraId="75EB2084" w14:textId="77777777" w:rsidTr="009012B5">
        <w:trPr>
          <w:trHeight w:val="557"/>
        </w:trPr>
        <w:tc>
          <w:tcPr>
            <w:tcW w:w="4877" w:type="dxa"/>
            <w:shd w:val="clear" w:color="auto" w:fill="EAEAEA"/>
          </w:tcPr>
          <w:p w14:paraId="4B3AA5E9" w14:textId="77777777" w:rsidR="005F50E8" w:rsidRDefault="005F50E8" w:rsidP="007632F0">
            <w:pPr>
              <w:jc w:val="both"/>
              <w:rPr>
                <w:rFonts w:ascii="Calibri" w:eastAsia="Calibri" w:hAnsi="Calibri" w:cs="Calibri"/>
                <w:sz w:val="24"/>
                <w:szCs w:val="24"/>
              </w:rPr>
            </w:pPr>
            <w:r>
              <w:rPr>
                <w:rFonts w:ascii="Calibri" w:hAnsi="Calibri"/>
                <w:sz w:val="24"/>
              </w:rPr>
              <w:t xml:space="preserve">a. Rozwój umiejętności krytycznego myślenia. </w:t>
            </w:r>
          </w:p>
          <w:p w14:paraId="23FBBCD4" w14:textId="77777777" w:rsidR="005F50E8" w:rsidRDefault="005F50E8" w:rsidP="007632F0">
            <w:pPr>
              <w:rPr>
                <w:rFonts w:ascii="Calibri" w:eastAsia="Calibri" w:hAnsi="Calibri" w:cs="Calibri"/>
                <w:sz w:val="24"/>
                <w:szCs w:val="24"/>
              </w:rPr>
            </w:pPr>
            <w:r>
              <w:rPr>
                <w:rFonts w:ascii="Calibri" w:hAnsi="Calibri"/>
                <w:sz w:val="24"/>
              </w:rPr>
              <w:t>b. Analiza informacji, ocena dostępnych opcji, świadome podejmowanie decyzji i rozważanie konsekwencji swoich wyborów.</w:t>
            </w:r>
          </w:p>
        </w:tc>
        <w:tc>
          <w:tcPr>
            <w:tcW w:w="4899" w:type="dxa"/>
            <w:shd w:val="clear" w:color="auto" w:fill="EAEAEA"/>
          </w:tcPr>
          <w:p w14:paraId="0B87DB0C" w14:textId="77777777" w:rsidR="005F50E8" w:rsidRDefault="005F50E8" w:rsidP="00C55181">
            <w:pPr>
              <w:rPr>
                <w:rFonts w:ascii="Calibri" w:eastAsia="Calibri" w:hAnsi="Calibri" w:cs="Calibri"/>
                <w:sz w:val="24"/>
                <w:szCs w:val="24"/>
              </w:rPr>
            </w:pPr>
            <w:r>
              <w:rPr>
                <w:rFonts w:ascii="Calibri" w:hAnsi="Calibri"/>
                <w:sz w:val="24"/>
              </w:rPr>
              <w:t xml:space="preserve">a. Przedstawianie uczniom wyzwań i dylematów związanych z ochroną środowiska. </w:t>
            </w:r>
            <w:r>
              <w:rPr>
                <w:rFonts w:ascii="Calibri" w:hAnsi="Calibri"/>
                <w:sz w:val="24"/>
              </w:rPr>
              <w:br/>
              <w:t>b. Wspieranie uczniów w analizie, rozwiązywaniu problemów i podejmowaniu decyzji koniecznych w przypadku danych wyzwań i dylematów.</w:t>
            </w:r>
          </w:p>
        </w:tc>
      </w:tr>
      <w:tr w:rsidR="005F50E8" w14:paraId="5DEACF3E" w14:textId="77777777" w:rsidTr="00C55181">
        <w:trPr>
          <w:trHeight w:val="312"/>
        </w:trPr>
        <w:tc>
          <w:tcPr>
            <w:tcW w:w="9776" w:type="dxa"/>
            <w:gridSpan w:val="2"/>
            <w:shd w:val="clear" w:color="auto" w:fill="D6E3BC" w:themeFill="accent6" w:themeFillTint="66"/>
          </w:tcPr>
          <w:p w14:paraId="584B5AE4" w14:textId="77777777" w:rsidR="005F50E8" w:rsidRDefault="005F50E8" w:rsidP="00C55181">
            <w:pPr>
              <w:jc w:val="center"/>
              <w:rPr>
                <w:rFonts w:ascii="Calibri" w:eastAsia="Calibri" w:hAnsi="Calibri" w:cs="Calibri"/>
                <w:b/>
                <w:sz w:val="24"/>
                <w:szCs w:val="24"/>
              </w:rPr>
            </w:pPr>
            <w:r>
              <w:rPr>
                <w:rFonts w:ascii="Calibri" w:hAnsi="Calibri"/>
                <w:b/>
                <w:sz w:val="24"/>
              </w:rPr>
              <w:t>Umiejętności rozwiązywania problemów</w:t>
            </w:r>
          </w:p>
        </w:tc>
      </w:tr>
      <w:tr w:rsidR="005F50E8" w14:paraId="57302772" w14:textId="77777777" w:rsidTr="009012B5">
        <w:trPr>
          <w:trHeight w:val="1248"/>
        </w:trPr>
        <w:tc>
          <w:tcPr>
            <w:tcW w:w="4877" w:type="dxa"/>
            <w:shd w:val="clear" w:color="auto" w:fill="EAEAEA"/>
          </w:tcPr>
          <w:p w14:paraId="141D6561" w14:textId="77777777" w:rsidR="005F50E8" w:rsidRDefault="005F50E8" w:rsidP="007632F0">
            <w:pPr>
              <w:rPr>
                <w:rFonts w:ascii="Calibri" w:eastAsia="Calibri" w:hAnsi="Calibri" w:cs="Calibri"/>
                <w:sz w:val="24"/>
                <w:szCs w:val="24"/>
              </w:rPr>
            </w:pPr>
            <w:r>
              <w:rPr>
                <w:rFonts w:ascii="Calibri" w:hAnsi="Calibri"/>
                <w:sz w:val="24"/>
              </w:rPr>
              <w:t xml:space="preserve">a. Poprawa umiejętności rozwiązywania problemów przez uczniów. </w:t>
            </w:r>
            <w:r>
              <w:rPr>
                <w:rFonts w:ascii="Calibri" w:hAnsi="Calibri"/>
                <w:sz w:val="24"/>
              </w:rPr>
              <w:br/>
              <w:t>b. Identyfikacja problemów, burza mózgów potencjalnych rozwiązań i wdrażanie strategii.</w:t>
            </w:r>
          </w:p>
        </w:tc>
        <w:tc>
          <w:tcPr>
            <w:tcW w:w="4899" w:type="dxa"/>
            <w:shd w:val="clear" w:color="auto" w:fill="EAEAEA"/>
          </w:tcPr>
          <w:p w14:paraId="46C6E446" w14:textId="77777777" w:rsidR="005F50E8" w:rsidRDefault="005F50E8" w:rsidP="00C55181">
            <w:pPr>
              <w:rPr>
                <w:rFonts w:ascii="Calibri" w:eastAsia="Calibri" w:hAnsi="Calibri" w:cs="Calibri"/>
                <w:sz w:val="24"/>
                <w:szCs w:val="24"/>
              </w:rPr>
            </w:pPr>
            <w:r>
              <w:rPr>
                <w:rFonts w:ascii="Calibri" w:hAnsi="Calibri"/>
                <w:sz w:val="24"/>
              </w:rPr>
              <w:t xml:space="preserve">a. Angażowanie uczniów w scenariusze środowiskowe gry. </w:t>
            </w:r>
            <w:r>
              <w:rPr>
                <w:rFonts w:ascii="Calibri" w:hAnsi="Calibri"/>
                <w:sz w:val="24"/>
              </w:rPr>
              <w:br/>
              <w:t>b. Zrozumienie korzyści płynących z nauki opartej na grach, metody nauczania/uczenia się, która zachęca do identyfikowania problemów, burzy mózgów i wdrażania strategii skutecznego rozwiązywania problemów środowiskowych.</w:t>
            </w:r>
          </w:p>
        </w:tc>
      </w:tr>
      <w:tr w:rsidR="005F50E8" w14:paraId="040C5EA1" w14:textId="77777777" w:rsidTr="00C55181">
        <w:trPr>
          <w:trHeight w:val="312"/>
        </w:trPr>
        <w:tc>
          <w:tcPr>
            <w:tcW w:w="9776" w:type="dxa"/>
            <w:gridSpan w:val="2"/>
            <w:shd w:val="clear" w:color="auto" w:fill="D6E3BC" w:themeFill="accent6" w:themeFillTint="66"/>
          </w:tcPr>
          <w:p w14:paraId="6D662E55" w14:textId="77777777" w:rsidR="005F50E8" w:rsidRDefault="005F50E8" w:rsidP="00C55181">
            <w:pPr>
              <w:jc w:val="center"/>
              <w:rPr>
                <w:rFonts w:ascii="Calibri" w:eastAsia="Calibri" w:hAnsi="Calibri" w:cs="Calibri"/>
                <w:b/>
                <w:sz w:val="24"/>
                <w:szCs w:val="24"/>
              </w:rPr>
            </w:pPr>
            <w:r>
              <w:rPr>
                <w:rFonts w:ascii="Calibri" w:hAnsi="Calibri"/>
                <w:b/>
                <w:sz w:val="24"/>
              </w:rPr>
              <w:t>Świadomość i empatia</w:t>
            </w:r>
          </w:p>
        </w:tc>
      </w:tr>
      <w:tr w:rsidR="005F50E8" w14:paraId="52CE2F70" w14:textId="77777777" w:rsidTr="009012B5">
        <w:trPr>
          <w:trHeight w:val="1848"/>
        </w:trPr>
        <w:tc>
          <w:tcPr>
            <w:tcW w:w="4877" w:type="dxa"/>
            <w:shd w:val="clear" w:color="auto" w:fill="EAEAEA"/>
          </w:tcPr>
          <w:p w14:paraId="699701C1" w14:textId="77777777" w:rsidR="005F50E8" w:rsidRDefault="005F50E8" w:rsidP="007632F0">
            <w:pPr>
              <w:rPr>
                <w:rFonts w:ascii="Calibri" w:eastAsia="Calibri" w:hAnsi="Calibri" w:cs="Calibri"/>
                <w:sz w:val="24"/>
                <w:szCs w:val="24"/>
              </w:rPr>
            </w:pPr>
            <w:r>
              <w:rPr>
                <w:rFonts w:ascii="Calibri" w:hAnsi="Calibri"/>
                <w:sz w:val="24"/>
              </w:rPr>
              <w:t xml:space="preserve">a. Świadomość problemów środowiskowych. </w:t>
            </w:r>
            <w:r>
              <w:rPr>
                <w:rFonts w:ascii="Calibri" w:hAnsi="Calibri"/>
                <w:sz w:val="24"/>
              </w:rPr>
              <w:br/>
              <w:t xml:space="preserve">b. Promocja empatii dla świata przyrody. </w:t>
            </w:r>
            <w:r>
              <w:rPr>
                <w:rFonts w:ascii="Calibri" w:hAnsi="Calibri"/>
                <w:sz w:val="24"/>
              </w:rPr>
              <w:br/>
              <w:t>c. Docenianie wartości natury.</w:t>
            </w:r>
          </w:p>
        </w:tc>
        <w:tc>
          <w:tcPr>
            <w:tcW w:w="4899" w:type="dxa"/>
            <w:shd w:val="clear" w:color="auto" w:fill="EAEAEA"/>
          </w:tcPr>
          <w:p w14:paraId="5CEC949D" w14:textId="77777777" w:rsidR="00C55181" w:rsidRDefault="005F50E8" w:rsidP="00C55181">
            <w:pPr>
              <w:rPr>
                <w:rFonts w:ascii="Calibri" w:hAnsi="Calibri"/>
                <w:sz w:val="24"/>
              </w:rPr>
            </w:pPr>
            <w:r>
              <w:rPr>
                <w:rFonts w:ascii="Calibri" w:hAnsi="Calibri"/>
                <w:sz w:val="24"/>
              </w:rPr>
              <w:t xml:space="preserve">a. Podnoszenie poprzez grę i opowiadanie historii świadomości problemów środowiskowych i inspirowanie empatii dla świata przyrody. </w:t>
            </w:r>
            <w:r>
              <w:rPr>
                <w:rFonts w:ascii="Calibri" w:hAnsi="Calibri"/>
                <w:sz w:val="24"/>
              </w:rPr>
              <w:br/>
              <w:t xml:space="preserve">b. Nauczanie o współzależności między ludźmi a naturą, uświadamianie wpływu działań uczniów na środowisko i inne gatunki oraz poszerzanie zrozumienia wzajemnych powiązań między ekosystemami a działalnością człowieka. </w:t>
            </w:r>
            <w:r>
              <w:rPr>
                <w:rFonts w:ascii="Calibri" w:hAnsi="Calibri"/>
                <w:sz w:val="24"/>
              </w:rPr>
              <w:br/>
              <w:t>c. Wspieranie uczniów w rozwoju poczucia odpowiedzialności i zarządzania.</w:t>
            </w:r>
          </w:p>
          <w:p w14:paraId="612B3CF3" w14:textId="023F9D14" w:rsidR="005845CA" w:rsidRDefault="005845CA" w:rsidP="00C55181">
            <w:pPr>
              <w:rPr>
                <w:rFonts w:ascii="Calibri" w:eastAsia="Calibri" w:hAnsi="Calibri" w:cs="Calibri"/>
                <w:sz w:val="24"/>
                <w:szCs w:val="24"/>
              </w:rPr>
            </w:pPr>
          </w:p>
        </w:tc>
      </w:tr>
      <w:tr w:rsidR="005F50E8" w14:paraId="26E040BA" w14:textId="77777777" w:rsidTr="00C55181">
        <w:trPr>
          <w:trHeight w:val="312"/>
        </w:trPr>
        <w:tc>
          <w:tcPr>
            <w:tcW w:w="9776" w:type="dxa"/>
            <w:gridSpan w:val="2"/>
            <w:shd w:val="clear" w:color="auto" w:fill="D6E3BC" w:themeFill="accent6" w:themeFillTint="66"/>
          </w:tcPr>
          <w:p w14:paraId="4AFEAA83" w14:textId="77777777" w:rsidR="005F50E8" w:rsidRDefault="005F50E8" w:rsidP="00C55181">
            <w:pPr>
              <w:jc w:val="center"/>
              <w:rPr>
                <w:rFonts w:ascii="Calibri" w:eastAsia="Calibri" w:hAnsi="Calibri" w:cs="Calibri"/>
                <w:b/>
                <w:sz w:val="24"/>
                <w:szCs w:val="24"/>
              </w:rPr>
            </w:pPr>
            <w:r>
              <w:rPr>
                <w:rFonts w:ascii="Calibri" w:hAnsi="Calibri"/>
                <w:b/>
                <w:sz w:val="24"/>
              </w:rPr>
              <w:lastRenderedPageBreak/>
              <w:t>Współpraca i komunikacja</w:t>
            </w:r>
          </w:p>
        </w:tc>
      </w:tr>
      <w:tr w:rsidR="005F50E8" w14:paraId="235427AC" w14:textId="77777777" w:rsidTr="009012B5">
        <w:trPr>
          <w:trHeight w:val="556"/>
        </w:trPr>
        <w:tc>
          <w:tcPr>
            <w:tcW w:w="4877" w:type="dxa"/>
            <w:shd w:val="clear" w:color="auto" w:fill="EAEAEA"/>
          </w:tcPr>
          <w:p w14:paraId="041FF0F2" w14:textId="77777777" w:rsidR="005F50E8" w:rsidRDefault="005F50E8" w:rsidP="007632F0">
            <w:pPr>
              <w:rPr>
                <w:rFonts w:ascii="Calibri" w:eastAsia="Calibri" w:hAnsi="Calibri" w:cs="Calibri"/>
                <w:sz w:val="24"/>
                <w:szCs w:val="24"/>
              </w:rPr>
            </w:pPr>
            <w:r>
              <w:rPr>
                <w:rFonts w:ascii="Calibri" w:hAnsi="Calibri"/>
                <w:sz w:val="24"/>
              </w:rPr>
              <w:t xml:space="preserve">a. Współpraca między rówieśnikami, rodziną i społecznością. </w:t>
            </w:r>
            <w:r>
              <w:rPr>
                <w:rFonts w:ascii="Calibri" w:hAnsi="Calibri"/>
                <w:sz w:val="24"/>
              </w:rPr>
              <w:br/>
              <w:t>b. Rozwój umiejętności komunikacyjnych.</w:t>
            </w:r>
          </w:p>
        </w:tc>
        <w:tc>
          <w:tcPr>
            <w:tcW w:w="4899" w:type="dxa"/>
            <w:shd w:val="clear" w:color="auto" w:fill="EAEAEA"/>
          </w:tcPr>
          <w:p w14:paraId="586B316E" w14:textId="77777777" w:rsidR="005F50E8" w:rsidRDefault="005F50E8" w:rsidP="00C55181">
            <w:pPr>
              <w:rPr>
                <w:rFonts w:ascii="Calibri" w:eastAsia="Calibri" w:hAnsi="Calibri" w:cs="Calibri"/>
                <w:sz w:val="24"/>
                <w:szCs w:val="24"/>
              </w:rPr>
            </w:pPr>
            <w:r>
              <w:rPr>
                <w:rFonts w:ascii="Calibri" w:hAnsi="Calibri"/>
                <w:sz w:val="24"/>
              </w:rPr>
              <w:t xml:space="preserve">a. Promowanie współpracy i rozwijanie umiejętności komunikacyjnych wśród graczy.  </w:t>
            </w:r>
            <w:r>
              <w:rPr>
                <w:rFonts w:ascii="Calibri" w:hAnsi="Calibri"/>
                <w:sz w:val="24"/>
              </w:rPr>
              <w:br/>
              <w:t>b. Podkreślanie znaczenia pracy zespołowej, współpracy, dzielenia się pomysłami i uwzględniania różnych perspektyw w celu wspólnego radzenia sobie z wyzwaniami środowiskowymi.</w:t>
            </w:r>
            <w:r>
              <w:rPr>
                <w:rFonts w:ascii="Calibri" w:hAnsi="Calibri"/>
                <w:sz w:val="24"/>
              </w:rPr>
              <w:br/>
              <w:t xml:space="preserve">c. Dzielenie się doświadczeniami, omawianie strategii w ramach sieci współpracowników, badaczy i ekspertów w dziedzinie edukacji ekologicznej, którzy uczą się od siebie nawzajem i poszerzają wspólną bazę wiedzy. </w:t>
            </w:r>
            <w:r>
              <w:rPr>
                <w:rFonts w:ascii="Calibri" w:hAnsi="Calibri"/>
                <w:sz w:val="24"/>
              </w:rPr>
              <w:br/>
              <w:t>d. Promowanie wspierającej społeczności zawodowej skupionej na edukacji ekologicznej i przyczynianie się do rozwoju najlepszych praktyk w edukacji ekologicznej opartej na grach.</w:t>
            </w:r>
          </w:p>
        </w:tc>
      </w:tr>
      <w:tr w:rsidR="005F50E8" w14:paraId="28691BBA" w14:textId="77777777" w:rsidTr="00C55181">
        <w:trPr>
          <w:trHeight w:val="312"/>
        </w:trPr>
        <w:tc>
          <w:tcPr>
            <w:tcW w:w="9776" w:type="dxa"/>
            <w:gridSpan w:val="2"/>
            <w:shd w:val="clear" w:color="auto" w:fill="D6E3BC" w:themeFill="accent6" w:themeFillTint="66"/>
          </w:tcPr>
          <w:p w14:paraId="6E82BBBC" w14:textId="77777777" w:rsidR="005F50E8" w:rsidRDefault="005F50E8" w:rsidP="00C55181">
            <w:pPr>
              <w:jc w:val="center"/>
              <w:rPr>
                <w:rFonts w:ascii="Calibri" w:eastAsia="Calibri" w:hAnsi="Calibri" w:cs="Calibri"/>
                <w:b/>
                <w:sz w:val="24"/>
                <w:szCs w:val="24"/>
              </w:rPr>
            </w:pPr>
            <w:r>
              <w:rPr>
                <w:rFonts w:ascii="Calibri" w:hAnsi="Calibri"/>
                <w:b/>
                <w:sz w:val="24"/>
              </w:rPr>
              <w:t>Podejmowanie działań i zmiana zachowania</w:t>
            </w:r>
          </w:p>
        </w:tc>
      </w:tr>
      <w:tr w:rsidR="005F50E8" w14:paraId="32AF68C9" w14:textId="77777777" w:rsidTr="009012B5">
        <w:trPr>
          <w:trHeight w:val="707"/>
        </w:trPr>
        <w:tc>
          <w:tcPr>
            <w:tcW w:w="4877" w:type="dxa"/>
            <w:shd w:val="clear" w:color="auto" w:fill="EAEAEA"/>
          </w:tcPr>
          <w:p w14:paraId="63596EEF" w14:textId="77777777" w:rsidR="005F50E8" w:rsidRDefault="005F50E8" w:rsidP="007632F0">
            <w:pPr>
              <w:rPr>
                <w:rFonts w:ascii="Calibri" w:eastAsia="Calibri" w:hAnsi="Calibri" w:cs="Calibri"/>
                <w:sz w:val="24"/>
                <w:szCs w:val="24"/>
              </w:rPr>
            </w:pPr>
            <w:r>
              <w:rPr>
                <w:rFonts w:ascii="Calibri" w:hAnsi="Calibri"/>
                <w:sz w:val="24"/>
              </w:rPr>
              <w:t xml:space="preserve">a. Podejmowanie działań we własnym życiu i w swoich społecznościach. </w:t>
            </w:r>
            <w:r>
              <w:rPr>
                <w:rFonts w:ascii="Calibri" w:hAnsi="Calibri"/>
                <w:sz w:val="24"/>
              </w:rPr>
              <w:br/>
              <w:t xml:space="preserve">b. Przyjmowanie zrównoważonych zachowań. </w:t>
            </w:r>
            <w:r>
              <w:rPr>
                <w:rFonts w:ascii="Calibri" w:hAnsi="Calibri"/>
                <w:sz w:val="24"/>
              </w:rPr>
              <w:br/>
              <w:t>c. Propagowanie pozytywnych zmian.</w:t>
            </w:r>
          </w:p>
        </w:tc>
        <w:tc>
          <w:tcPr>
            <w:tcW w:w="4899" w:type="dxa"/>
            <w:shd w:val="clear" w:color="auto" w:fill="EAEAEA"/>
          </w:tcPr>
          <w:p w14:paraId="4EA8897D" w14:textId="0008C3D8" w:rsidR="005F50E8" w:rsidRDefault="005F50E8" w:rsidP="00C55181">
            <w:pPr>
              <w:rPr>
                <w:rFonts w:ascii="Calibri" w:eastAsia="Calibri" w:hAnsi="Calibri" w:cs="Calibri"/>
                <w:sz w:val="24"/>
                <w:szCs w:val="24"/>
              </w:rPr>
            </w:pPr>
            <w:r>
              <w:rPr>
                <w:rFonts w:ascii="Calibri" w:hAnsi="Calibri"/>
                <w:sz w:val="24"/>
              </w:rPr>
              <w:t xml:space="preserve">a. Motywowanie uczniów do podejmowania rzeczywistych działań na rzecz ochrony środowiska i promowania ekologicznych zmian. </w:t>
            </w:r>
            <w:r>
              <w:rPr>
                <w:rFonts w:ascii="Calibri" w:hAnsi="Calibri"/>
                <w:sz w:val="24"/>
              </w:rPr>
              <w:br/>
              <w:t>b. Wspieranie i zachęcanie do zrównoważonych zmian zachowań i nawyków: zachęcanie uczniów do stosowania w życiu codziennym tego, czego się nauczyli.</w:t>
            </w:r>
          </w:p>
        </w:tc>
      </w:tr>
      <w:tr w:rsidR="005F50E8" w14:paraId="3E3FE7EA" w14:textId="77777777" w:rsidTr="00C55181">
        <w:trPr>
          <w:trHeight w:val="312"/>
        </w:trPr>
        <w:tc>
          <w:tcPr>
            <w:tcW w:w="9776" w:type="dxa"/>
            <w:gridSpan w:val="2"/>
            <w:shd w:val="clear" w:color="auto" w:fill="D6E3BC" w:themeFill="accent6" w:themeFillTint="66"/>
          </w:tcPr>
          <w:p w14:paraId="0E53C1D6" w14:textId="77777777" w:rsidR="005F50E8" w:rsidRDefault="005F50E8" w:rsidP="00C55181">
            <w:pPr>
              <w:jc w:val="center"/>
              <w:rPr>
                <w:rFonts w:ascii="Calibri" w:eastAsia="Calibri" w:hAnsi="Calibri" w:cs="Calibri"/>
                <w:b/>
                <w:sz w:val="24"/>
                <w:szCs w:val="24"/>
              </w:rPr>
            </w:pPr>
            <w:r>
              <w:rPr>
                <w:rFonts w:ascii="Calibri" w:hAnsi="Calibri"/>
                <w:b/>
                <w:sz w:val="24"/>
              </w:rPr>
              <w:t>Umiejętności technologiczne</w:t>
            </w:r>
          </w:p>
        </w:tc>
      </w:tr>
      <w:tr w:rsidR="005F50E8" w14:paraId="04F8361C" w14:textId="77777777" w:rsidTr="009012B5">
        <w:trPr>
          <w:trHeight w:val="2184"/>
        </w:trPr>
        <w:tc>
          <w:tcPr>
            <w:tcW w:w="4877" w:type="dxa"/>
            <w:shd w:val="clear" w:color="auto" w:fill="EAEAEA"/>
          </w:tcPr>
          <w:p w14:paraId="34B0C630" w14:textId="77777777" w:rsidR="005F50E8" w:rsidRDefault="005F50E8" w:rsidP="007632F0">
            <w:pPr>
              <w:jc w:val="both"/>
              <w:rPr>
                <w:rFonts w:ascii="Calibri" w:eastAsia="Calibri" w:hAnsi="Calibri" w:cs="Calibri"/>
                <w:sz w:val="24"/>
                <w:szCs w:val="24"/>
              </w:rPr>
            </w:pPr>
            <w:r>
              <w:rPr>
                <w:rFonts w:ascii="Calibri" w:hAnsi="Calibri"/>
                <w:sz w:val="24"/>
              </w:rPr>
              <w:t>a. Stosowanie umiejętności technologicznych w ramach korzystania ze znaczących narzędzi technologii edukacyjnej, by następnie z pożytkiem zastosować tę naukę w życiu codziennym.</w:t>
            </w:r>
          </w:p>
        </w:tc>
        <w:tc>
          <w:tcPr>
            <w:tcW w:w="4899" w:type="dxa"/>
            <w:shd w:val="clear" w:color="auto" w:fill="EAEAEA"/>
          </w:tcPr>
          <w:p w14:paraId="7CAFF288" w14:textId="5D79CC26" w:rsidR="00C55181" w:rsidRDefault="005F50E8" w:rsidP="00C55181">
            <w:pPr>
              <w:rPr>
                <w:rFonts w:ascii="Calibri" w:eastAsia="Calibri" w:hAnsi="Calibri" w:cs="Calibri"/>
                <w:sz w:val="24"/>
                <w:szCs w:val="24"/>
              </w:rPr>
            </w:pPr>
            <w:r>
              <w:rPr>
                <w:rFonts w:ascii="Calibri" w:hAnsi="Calibri"/>
                <w:sz w:val="24"/>
              </w:rPr>
              <w:t xml:space="preserve">a. Świadomość skuteczności poważnych gier cyfrowych jako zasobów edukacyjnych. </w:t>
            </w:r>
            <w:r>
              <w:rPr>
                <w:rFonts w:ascii="Calibri" w:hAnsi="Calibri"/>
                <w:sz w:val="24"/>
              </w:rPr>
              <w:br/>
              <w:t xml:space="preserve">b. Zdobycie kompetencji w zakresie korzystania z narzędzi technologii edukacyjnej. </w:t>
            </w:r>
            <w:r>
              <w:rPr>
                <w:rFonts w:ascii="Calibri" w:hAnsi="Calibri"/>
                <w:sz w:val="24"/>
              </w:rPr>
              <w:br/>
              <w:t xml:space="preserve">c. Wykorzystywanie i włączanie technologii do praktyki nauczania (integracja technologii). </w:t>
            </w:r>
            <w:r>
              <w:rPr>
                <w:rFonts w:ascii="Calibri" w:hAnsi="Calibri"/>
                <w:sz w:val="24"/>
              </w:rPr>
              <w:br/>
              <w:t xml:space="preserve">d. Rozwój umiejętności poruszania się po platformach technologii edukacyjnych, zarządzania środowiskami wirtualnymi i skutecznego wykorzystywania uczenia się opartego na grach. </w:t>
            </w:r>
            <w:r>
              <w:rPr>
                <w:rFonts w:ascii="Calibri" w:hAnsi="Calibri"/>
                <w:sz w:val="24"/>
              </w:rPr>
              <w:br/>
              <w:t>e. Zdobycie umiejętności wykorzystywania potencjału technologii do wpływowej edukacji środowiskowej.</w:t>
            </w:r>
          </w:p>
        </w:tc>
      </w:tr>
      <w:tr w:rsidR="00C55181" w14:paraId="591EAB74" w14:textId="77777777" w:rsidTr="00C55181">
        <w:trPr>
          <w:trHeight w:val="312"/>
        </w:trPr>
        <w:tc>
          <w:tcPr>
            <w:tcW w:w="9776" w:type="dxa"/>
            <w:gridSpan w:val="2"/>
            <w:shd w:val="clear" w:color="auto" w:fill="D6E3BC" w:themeFill="accent6" w:themeFillTint="66"/>
          </w:tcPr>
          <w:p w14:paraId="610D5FBC" w14:textId="074869A0" w:rsidR="00C55181" w:rsidRDefault="00C55181" w:rsidP="00C55181">
            <w:pPr>
              <w:jc w:val="center"/>
              <w:rPr>
                <w:rFonts w:ascii="Calibri" w:eastAsia="Calibri" w:hAnsi="Calibri" w:cs="Calibri"/>
                <w:b/>
                <w:sz w:val="24"/>
                <w:szCs w:val="24"/>
              </w:rPr>
            </w:pPr>
            <w:r>
              <w:rPr>
                <w:rFonts w:ascii="Calibri" w:hAnsi="Calibri"/>
                <w:b/>
                <w:sz w:val="24"/>
              </w:rPr>
              <w:t>Powiązania interdyscyplinarne</w:t>
            </w:r>
          </w:p>
        </w:tc>
      </w:tr>
      <w:tr w:rsidR="005F50E8" w14:paraId="0510A847" w14:textId="77777777" w:rsidTr="009012B5">
        <w:trPr>
          <w:trHeight w:val="1308"/>
        </w:trPr>
        <w:tc>
          <w:tcPr>
            <w:tcW w:w="4877" w:type="dxa"/>
            <w:shd w:val="clear" w:color="auto" w:fill="EAEAEA"/>
          </w:tcPr>
          <w:p w14:paraId="08A45A29" w14:textId="77777777" w:rsidR="005F50E8" w:rsidRDefault="005F50E8" w:rsidP="007632F0">
            <w:pPr>
              <w:rPr>
                <w:rFonts w:ascii="Calibri" w:eastAsia="Calibri" w:hAnsi="Calibri" w:cs="Calibri"/>
                <w:sz w:val="24"/>
                <w:szCs w:val="24"/>
              </w:rPr>
            </w:pPr>
            <w:r>
              <w:rPr>
                <w:rFonts w:ascii="Calibri" w:hAnsi="Calibri"/>
                <w:sz w:val="24"/>
              </w:rPr>
              <w:t>a. Zdobywanie wiedzy ogólnej poprzez interdyscyplinarne uczenie się.</w:t>
            </w:r>
          </w:p>
        </w:tc>
        <w:tc>
          <w:tcPr>
            <w:tcW w:w="4899" w:type="dxa"/>
            <w:shd w:val="clear" w:color="auto" w:fill="EAEAEA"/>
          </w:tcPr>
          <w:p w14:paraId="24238248" w14:textId="77777777" w:rsidR="005F50E8" w:rsidRDefault="005F50E8" w:rsidP="00C55181">
            <w:pPr>
              <w:rPr>
                <w:rFonts w:ascii="Calibri" w:eastAsia="Calibri" w:hAnsi="Calibri" w:cs="Calibri"/>
                <w:sz w:val="24"/>
                <w:szCs w:val="24"/>
              </w:rPr>
            </w:pPr>
            <w:r>
              <w:rPr>
                <w:rFonts w:ascii="Calibri" w:hAnsi="Calibri"/>
                <w:sz w:val="24"/>
              </w:rPr>
              <w:t xml:space="preserve">a. Identyfikacja możliwości łączenia treści i zagadnień gry z różnymi dyscyplinami (integracja gry z istniejącymi programami nauczania).  </w:t>
            </w:r>
          </w:p>
          <w:p w14:paraId="0149BE28" w14:textId="77777777" w:rsidR="005F50E8" w:rsidRDefault="005F50E8" w:rsidP="00C55181">
            <w:pPr>
              <w:rPr>
                <w:rFonts w:ascii="Calibri" w:eastAsia="Calibri" w:hAnsi="Calibri" w:cs="Calibri"/>
                <w:sz w:val="24"/>
                <w:szCs w:val="24"/>
              </w:rPr>
            </w:pPr>
            <w:r>
              <w:rPr>
                <w:rFonts w:ascii="Calibri" w:hAnsi="Calibri"/>
                <w:sz w:val="24"/>
              </w:rPr>
              <w:lastRenderedPageBreak/>
              <w:t>b. Ułatwianie integracji gry z różnymi przedmiotami i programami nauczania, promowanie interdyscyplinarnego uczenia się i umacnianie uczenia się w ramach różnych dyscyplin.</w:t>
            </w:r>
          </w:p>
        </w:tc>
      </w:tr>
      <w:tr w:rsidR="005F50E8" w14:paraId="72B788D1" w14:textId="77777777" w:rsidTr="009012B5">
        <w:trPr>
          <w:trHeight w:val="699"/>
        </w:trPr>
        <w:tc>
          <w:tcPr>
            <w:tcW w:w="4877" w:type="dxa"/>
            <w:shd w:val="clear" w:color="auto" w:fill="EAEAEA"/>
          </w:tcPr>
          <w:p w14:paraId="6B14518E" w14:textId="77777777" w:rsidR="005F50E8" w:rsidRDefault="005F50E8" w:rsidP="007632F0">
            <w:pPr>
              <w:jc w:val="both"/>
              <w:rPr>
                <w:rFonts w:ascii="Calibri" w:eastAsia="Calibri" w:hAnsi="Calibri" w:cs="Calibri"/>
                <w:b/>
                <w:sz w:val="24"/>
                <w:szCs w:val="24"/>
              </w:rPr>
            </w:pPr>
            <w:r>
              <w:rPr>
                <w:rFonts w:ascii="Calibri" w:hAnsi="Calibri"/>
                <w:b/>
                <w:sz w:val="24"/>
              </w:rPr>
              <w:lastRenderedPageBreak/>
              <w:t>Refleksja i samoocena</w:t>
            </w:r>
          </w:p>
          <w:p w14:paraId="0589AEE8" w14:textId="77777777" w:rsidR="005F50E8" w:rsidRDefault="005F50E8" w:rsidP="007632F0">
            <w:pPr>
              <w:jc w:val="both"/>
              <w:rPr>
                <w:rFonts w:ascii="Calibri" w:eastAsia="Calibri" w:hAnsi="Calibri" w:cs="Calibri"/>
                <w:sz w:val="24"/>
                <w:szCs w:val="24"/>
              </w:rPr>
            </w:pPr>
            <w:r>
              <w:rPr>
                <w:rFonts w:ascii="Calibri" w:hAnsi="Calibri"/>
                <w:sz w:val="24"/>
              </w:rPr>
              <w:t>a. Refleksja nad indywidualnymi i wspólnymi doświadczeniem i wiedzą.</w:t>
            </w:r>
          </w:p>
          <w:p w14:paraId="0E07A751" w14:textId="77777777" w:rsidR="005F50E8" w:rsidRDefault="005F50E8" w:rsidP="007632F0">
            <w:pPr>
              <w:jc w:val="both"/>
              <w:rPr>
                <w:rFonts w:ascii="Calibri" w:eastAsia="Calibri" w:hAnsi="Calibri" w:cs="Calibri"/>
                <w:b/>
                <w:sz w:val="24"/>
                <w:szCs w:val="24"/>
              </w:rPr>
            </w:pPr>
          </w:p>
        </w:tc>
        <w:tc>
          <w:tcPr>
            <w:tcW w:w="4899" w:type="dxa"/>
            <w:shd w:val="clear" w:color="auto" w:fill="EAEAEA"/>
          </w:tcPr>
          <w:p w14:paraId="56AA8845" w14:textId="77777777" w:rsidR="005F50E8" w:rsidRDefault="005F50E8" w:rsidP="00C55181">
            <w:pPr>
              <w:rPr>
                <w:rFonts w:ascii="Calibri" w:eastAsia="Calibri" w:hAnsi="Calibri" w:cs="Calibri"/>
                <w:b/>
                <w:sz w:val="24"/>
                <w:szCs w:val="24"/>
              </w:rPr>
            </w:pPr>
            <w:r>
              <w:rPr>
                <w:rFonts w:ascii="Calibri" w:hAnsi="Calibri"/>
                <w:b/>
                <w:sz w:val="24"/>
              </w:rPr>
              <w:t>Refleksja i samoocena</w:t>
            </w:r>
          </w:p>
          <w:p w14:paraId="673AA198" w14:textId="77777777" w:rsidR="005F50E8" w:rsidRDefault="005F50E8" w:rsidP="00C55181">
            <w:pPr>
              <w:rPr>
                <w:rFonts w:ascii="Calibri" w:eastAsia="Calibri" w:hAnsi="Calibri" w:cs="Calibri"/>
                <w:sz w:val="24"/>
                <w:szCs w:val="24"/>
              </w:rPr>
            </w:pPr>
            <w:r>
              <w:rPr>
                <w:rFonts w:ascii="Calibri" w:hAnsi="Calibri"/>
                <w:sz w:val="24"/>
              </w:rPr>
              <w:t xml:space="preserve">a. Wykorzystywanie poważnej gry jako punktu początkowego/końcowego do omawiania kwestii środowiskowych. </w:t>
            </w:r>
          </w:p>
          <w:p w14:paraId="4F563EF3" w14:textId="77777777" w:rsidR="005F50E8" w:rsidRDefault="005F50E8" w:rsidP="00C55181">
            <w:pPr>
              <w:rPr>
                <w:rFonts w:ascii="Calibri" w:eastAsia="Calibri" w:hAnsi="Calibri" w:cs="Calibri"/>
                <w:sz w:val="24"/>
                <w:szCs w:val="24"/>
              </w:rPr>
            </w:pPr>
            <w:r>
              <w:rPr>
                <w:rFonts w:ascii="Calibri" w:hAnsi="Calibri"/>
                <w:sz w:val="24"/>
              </w:rPr>
              <w:t xml:space="preserve">b. Zachęcanie uczniów do refleksji na temat ich doświadczeń z grą.   </w:t>
            </w:r>
          </w:p>
          <w:p w14:paraId="3AB9DE59" w14:textId="77777777" w:rsidR="005F50E8" w:rsidRDefault="005F50E8" w:rsidP="00C55181">
            <w:pPr>
              <w:rPr>
                <w:rFonts w:ascii="Calibri" w:eastAsia="Calibri" w:hAnsi="Calibri" w:cs="Calibri"/>
                <w:sz w:val="24"/>
                <w:szCs w:val="24"/>
              </w:rPr>
            </w:pPr>
            <w:r>
              <w:rPr>
                <w:rFonts w:ascii="Calibri" w:hAnsi="Calibri"/>
                <w:sz w:val="24"/>
              </w:rPr>
              <w:t xml:space="preserve">c. Zapewnianie możliwości samooceny, dyskusji, dzielenia się spostrzeżeniami i refleksjami nad zdobytą wiedzą, rozwoju umiejętności oraz rozwoju osobistego osiągniętego dzięki grze. </w:t>
            </w:r>
          </w:p>
          <w:p w14:paraId="0793CFA8" w14:textId="77777777" w:rsidR="005F50E8" w:rsidRDefault="005F50E8" w:rsidP="00C55181">
            <w:pPr>
              <w:rPr>
                <w:rFonts w:ascii="Calibri" w:eastAsia="Calibri" w:hAnsi="Calibri" w:cs="Calibri"/>
                <w:sz w:val="24"/>
                <w:szCs w:val="24"/>
              </w:rPr>
            </w:pPr>
            <w:r>
              <w:rPr>
                <w:rFonts w:ascii="Calibri" w:hAnsi="Calibri"/>
                <w:sz w:val="24"/>
              </w:rPr>
              <w:t xml:space="preserve">d. Promowanie krytycznego myślenia i refleksji nad kwestiami środowiskowymi. </w:t>
            </w:r>
          </w:p>
          <w:p w14:paraId="4C9212E8" w14:textId="77777777" w:rsidR="005F50E8" w:rsidRDefault="005F50E8" w:rsidP="00C55181">
            <w:pPr>
              <w:rPr>
                <w:rFonts w:ascii="Calibri" w:eastAsia="Calibri" w:hAnsi="Calibri" w:cs="Calibri"/>
                <w:sz w:val="24"/>
                <w:szCs w:val="24"/>
              </w:rPr>
            </w:pPr>
            <w:r>
              <w:rPr>
                <w:rFonts w:ascii="Calibri" w:hAnsi="Calibri"/>
                <w:sz w:val="24"/>
              </w:rPr>
              <w:t>e. Krytyczna ocena własnego podejścia do edukacji ekologicznej i identyfikacja obszarów wymagających poprawy.</w:t>
            </w:r>
          </w:p>
          <w:p w14:paraId="1AEC34F0" w14:textId="77777777" w:rsidR="005F50E8" w:rsidRDefault="005F50E8" w:rsidP="00C55181">
            <w:pPr>
              <w:rPr>
                <w:rFonts w:ascii="Calibri" w:eastAsia="Calibri" w:hAnsi="Calibri" w:cs="Calibri"/>
                <w:sz w:val="24"/>
                <w:szCs w:val="24"/>
              </w:rPr>
            </w:pPr>
            <w:r>
              <w:rPr>
                <w:rFonts w:ascii="Calibri" w:hAnsi="Calibri"/>
                <w:sz w:val="24"/>
              </w:rPr>
              <w:t xml:space="preserve">f. Refleksja nad własnymi postawami środowiskowymi, </w:t>
            </w:r>
            <w:proofErr w:type="spellStart"/>
            <w:r>
              <w:rPr>
                <w:rFonts w:ascii="Calibri" w:hAnsi="Calibri"/>
                <w:sz w:val="24"/>
              </w:rPr>
              <w:t>zachowaniami</w:t>
            </w:r>
            <w:proofErr w:type="spellEnd"/>
            <w:r>
              <w:rPr>
                <w:rFonts w:ascii="Calibri" w:hAnsi="Calibri"/>
                <w:sz w:val="24"/>
              </w:rPr>
              <w:t xml:space="preserve"> i praktykami nauczania. </w:t>
            </w:r>
            <w:r>
              <w:rPr>
                <w:rFonts w:ascii="Calibri" w:hAnsi="Calibri"/>
                <w:sz w:val="24"/>
              </w:rPr>
              <w:br/>
              <w:t xml:space="preserve">g. Poznawanie alternatywnych strategii oceny poprzez analizę procesów decyzyjnych uczniów jako wskaźników ich zrozumienia i zastosowania koncepcji środowiskowych. </w:t>
            </w:r>
          </w:p>
        </w:tc>
      </w:tr>
      <w:tr w:rsidR="005F50E8" w14:paraId="15A8CEE2" w14:textId="77777777" w:rsidTr="00C55181">
        <w:trPr>
          <w:trHeight w:val="312"/>
        </w:trPr>
        <w:tc>
          <w:tcPr>
            <w:tcW w:w="9776" w:type="dxa"/>
            <w:gridSpan w:val="2"/>
            <w:shd w:val="clear" w:color="auto" w:fill="D6E3BC" w:themeFill="accent6" w:themeFillTint="66"/>
          </w:tcPr>
          <w:p w14:paraId="0608AB85" w14:textId="77777777" w:rsidR="005F50E8" w:rsidRDefault="005F50E8" w:rsidP="00C55181">
            <w:pPr>
              <w:jc w:val="center"/>
              <w:rPr>
                <w:rFonts w:ascii="Calibri" w:eastAsia="Calibri" w:hAnsi="Calibri" w:cs="Calibri"/>
                <w:b/>
                <w:sz w:val="24"/>
                <w:szCs w:val="24"/>
              </w:rPr>
            </w:pPr>
            <w:r>
              <w:rPr>
                <w:rFonts w:ascii="Calibri" w:hAnsi="Calibri"/>
                <w:b/>
                <w:sz w:val="24"/>
              </w:rPr>
              <w:t>Zastosowania w świecie rzeczywistym</w:t>
            </w:r>
          </w:p>
        </w:tc>
      </w:tr>
      <w:tr w:rsidR="005F50E8" w14:paraId="70737DAF" w14:textId="77777777" w:rsidTr="009012B5">
        <w:trPr>
          <w:trHeight w:val="570"/>
        </w:trPr>
        <w:tc>
          <w:tcPr>
            <w:tcW w:w="4877" w:type="dxa"/>
            <w:shd w:val="clear" w:color="auto" w:fill="EAEAEA"/>
          </w:tcPr>
          <w:p w14:paraId="0815651C" w14:textId="77777777" w:rsidR="005F50E8" w:rsidRDefault="005F50E8" w:rsidP="007632F0">
            <w:pPr>
              <w:jc w:val="both"/>
              <w:rPr>
                <w:rFonts w:ascii="Calibri" w:eastAsia="Calibri" w:hAnsi="Calibri" w:cs="Calibri"/>
                <w:sz w:val="24"/>
                <w:szCs w:val="24"/>
              </w:rPr>
            </w:pPr>
            <w:r>
              <w:rPr>
                <w:rFonts w:ascii="Calibri" w:hAnsi="Calibri"/>
                <w:sz w:val="24"/>
              </w:rPr>
              <w:t>a. Stosowanie wiedzy i umiejętności w świecie rzeczywistym.</w:t>
            </w:r>
            <w:r>
              <w:rPr>
                <w:rFonts w:ascii="Calibri" w:hAnsi="Calibri"/>
                <w:sz w:val="24"/>
              </w:rPr>
              <w:br/>
              <w:t>b. Angażowanie się w praktyczne projekty i działania społeczne.</w:t>
            </w:r>
          </w:p>
        </w:tc>
        <w:tc>
          <w:tcPr>
            <w:tcW w:w="4899" w:type="dxa"/>
            <w:shd w:val="clear" w:color="auto" w:fill="EAEAEA"/>
          </w:tcPr>
          <w:p w14:paraId="37D48EB5" w14:textId="77777777" w:rsidR="005F50E8" w:rsidRDefault="005F50E8" w:rsidP="00C55181">
            <w:pPr>
              <w:rPr>
                <w:rFonts w:ascii="Calibri" w:eastAsia="Calibri" w:hAnsi="Calibri" w:cs="Calibri"/>
                <w:sz w:val="24"/>
                <w:szCs w:val="24"/>
              </w:rPr>
            </w:pPr>
            <w:r>
              <w:rPr>
                <w:rFonts w:ascii="Calibri" w:hAnsi="Calibri"/>
                <w:sz w:val="24"/>
              </w:rPr>
              <w:t xml:space="preserve">a. Maksymalizacja transferu wiedzy, tak by zdobyte informacje mogły zostać ponownie wykorzystane przez uczniów na późniejszym etapie. </w:t>
            </w:r>
            <w:r>
              <w:rPr>
                <w:rFonts w:ascii="Calibri" w:hAnsi="Calibri"/>
                <w:sz w:val="24"/>
              </w:rPr>
              <w:br/>
              <w:t xml:space="preserve">b. Zachęcanie uczniów do angażowania się w praktyczne projekty lub działania społeczne, które przyczyniają się do zrównoważonego rozwoju środowiska. </w:t>
            </w:r>
            <w:r>
              <w:rPr>
                <w:rFonts w:ascii="Calibri" w:hAnsi="Calibri"/>
                <w:sz w:val="24"/>
              </w:rPr>
              <w:br/>
              <w:t xml:space="preserve">c. Umożliwianie uczniom zastosowania wiedzy i umiejętności zdobytych podczas gry w odniesieniu do rzeczywistych kwestii środowiskowych. </w:t>
            </w:r>
          </w:p>
        </w:tc>
      </w:tr>
    </w:tbl>
    <w:p w14:paraId="76D77C1F" w14:textId="43C1145A" w:rsidR="00270420" w:rsidRPr="00FE675A" w:rsidRDefault="00744DA6" w:rsidP="00D51497">
      <w:pPr>
        <w:pStyle w:val="Nagwek1"/>
        <w:numPr>
          <w:ilvl w:val="0"/>
          <w:numId w:val="16"/>
        </w:numPr>
        <w:rPr>
          <w:rFonts w:ascii="Calibri" w:eastAsia="Calibri" w:hAnsi="Calibri" w:cs="Calibri"/>
          <w:b/>
          <w:bCs w:val="0"/>
        </w:rPr>
      </w:pPr>
      <w:r>
        <w:br w:type="page"/>
      </w:r>
      <w:r>
        <w:rPr>
          <w:rFonts w:ascii="Calibri" w:hAnsi="Calibri"/>
          <w:b/>
          <w:color w:val="47653F" w:themeColor="accent3"/>
        </w:rPr>
        <w:lastRenderedPageBreak/>
        <w:t xml:space="preserve"> </w:t>
      </w:r>
      <w:bookmarkStart w:id="7" w:name="_Toc161758062"/>
      <w:proofErr w:type="spellStart"/>
      <w:r>
        <w:rPr>
          <w:rFonts w:ascii="Calibri" w:hAnsi="Calibri"/>
          <w:b/>
          <w:color w:val="47653F" w:themeColor="accent3"/>
        </w:rPr>
        <w:t>GreenGame</w:t>
      </w:r>
      <w:proofErr w:type="spellEnd"/>
      <w:r>
        <w:rPr>
          <w:rFonts w:ascii="Calibri" w:hAnsi="Calibri"/>
          <w:b/>
          <w:color w:val="47653F" w:themeColor="accent3"/>
        </w:rPr>
        <w:t xml:space="preserve"> – Przygody ekologicznego bohatera</w:t>
      </w:r>
      <w:bookmarkEnd w:id="7"/>
    </w:p>
    <w:p w14:paraId="65A8A98B" w14:textId="0E469B40" w:rsidR="009D1FE2" w:rsidRPr="00270420" w:rsidRDefault="009D1FE2" w:rsidP="00744DA6">
      <w:pPr>
        <w:spacing w:after="0" w:line="240" w:lineRule="auto"/>
        <w:rPr>
          <w:rFonts w:ascii="Calibri" w:eastAsia="Calibri" w:hAnsi="Calibri" w:cs="Calibri"/>
          <w:b/>
          <w:color w:val="23321F"/>
          <w:sz w:val="28"/>
          <w:szCs w:val="28"/>
          <w:lang w:val="en-US"/>
        </w:rPr>
      </w:pPr>
    </w:p>
    <w:p w14:paraId="6401008B" w14:textId="4F1E1BDF" w:rsidR="00744DA6" w:rsidRDefault="00744DA6" w:rsidP="00744DA6">
      <w:pPr>
        <w:spacing w:after="0" w:line="240" w:lineRule="auto"/>
        <w:jc w:val="both"/>
        <w:rPr>
          <w:rFonts w:ascii="Calibri" w:eastAsia="Calibri" w:hAnsi="Calibri" w:cs="Calibri"/>
          <w:color w:val="23321F"/>
          <w:sz w:val="24"/>
          <w:szCs w:val="24"/>
        </w:rPr>
      </w:pPr>
      <w:proofErr w:type="spellStart"/>
      <w:r>
        <w:rPr>
          <w:rFonts w:ascii="Calibri" w:hAnsi="Calibri"/>
          <w:color w:val="23321F"/>
          <w:sz w:val="24"/>
        </w:rPr>
        <w:t>GreenGame</w:t>
      </w:r>
      <w:proofErr w:type="spellEnd"/>
      <w:r>
        <w:rPr>
          <w:rFonts w:ascii="Calibri" w:hAnsi="Calibri"/>
          <w:color w:val="23321F"/>
          <w:sz w:val="24"/>
        </w:rPr>
        <w:t xml:space="preserve"> to ekscytująca gra online, która łączy w sobie uważność, świadomość ekologiczną i interaktywne wyzwania. Wyruszając w dwutygodniową podróż, gracze stają się bohaterami własnej historii, poruszając się po różnych sferach środowiska i włączając zrównoważone praktyki do swojego codziennego życia.</w:t>
      </w:r>
    </w:p>
    <w:p w14:paraId="28644E41" w14:textId="7ACD7EBE" w:rsidR="009D1FE2" w:rsidRDefault="009012B5" w:rsidP="00744DA6">
      <w:pPr>
        <w:spacing w:after="0" w:line="240" w:lineRule="auto"/>
        <w:jc w:val="both"/>
        <w:rPr>
          <w:rFonts w:ascii="Calibri" w:eastAsia="Calibri" w:hAnsi="Calibri" w:cs="Calibri"/>
          <w:color w:val="23321F"/>
          <w:sz w:val="24"/>
          <w:szCs w:val="24"/>
        </w:rPr>
      </w:pPr>
      <w:r>
        <w:rPr>
          <w:noProof/>
        </w:rPr>
        <w:drawing>
          <wp:anchor distT="0" distB="0" distL="114300" distR="114300" simplePos="0" relativeHeight="251663360" behindDoc="0" locked="0" layoutInCell="1" allowOverlap="1" wp14:anchorId="5B16BD88" wp14:editId="38842992">
            <wp:simplePos x="0" y="0"/>
            <wp:positionH relativeFrom="margin">
              <wp:align>center</wp:align>
            </wp:positionH>
            <wp:positionV relativeFrom="paragraph">
              <wp:posOffset>111760</wp:posOffset>
            </wp:positionV>
            <wp:extent cx="2059940" cy="1699075"/>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9940" cy="1699075"/>
                    </a:xfrm>
                    <a:prstGeom prst="rect">
                      <a:avLst/>
                    </a:prstGeom>
                  </pic:spPr>
                </pic:pic>
              </a:graphicData>
            </a:graphic>
            <wp14:sizeRelH relativeFrom="margin">
              <wp14:pctWidth>0</wp14:pctWidth>
            </wp14:sizeRelH>
            <wp14:sizeRelV relativeFrom="margin">
              <wp14:pctHeight>0</wp14:pctHeight>
            </wp14:sizeRelV>
          </wp:anchor>
        </w:drawing>
      </w:r>
    </w:p>
    <w:p w14:paraId="21D3F8BB" w14:textId="6024B1FF" w:rsidR="009D1FE2" w:rsidRDefault="009D1FE2" w:rsidP="00744DA6">
      <w:pPr>
        <w:spacing w:after="0" w:line="240" w:lineRule="auto"/>
        <w:jc w:val="both"/>
        <w:rPr>
          <w:rFonts w:ascii="Calibri" w:eastAsia="Calibri" w:hAnsi="Calibri" w:cs="Calibri"/>
          <w:color w:val="23321F"/>
          <w:sz w:val="24"/>
          <w:szCs w:val="24"/>
        </w:rPr>
      </w:pPr>
    </w:p>
    <w:p w14:paraId="1B3C6B4D" w14:textId="77777777" w:rsidR="009D1FE2" w:rsidRDefault="009D1FE2" w:rsidP="00744DA6">
      <w:pPr>
        <w:spacing w:after="0" w:line="240" w:lineRule="auto"/>
        <w:jc w:val="both"/>
        <w:rPr>
          <w:rFonts w:ascii="Calibri" w:eastAsia="Calibri" w:hAnsi="Calibri" w:cs="Calibri"/>
          <w:color w:val="23321F"/>
          <w:sz w:val="24"/>
          <w:szCs w:val="24"/>
        </w:rPr>
      </w:pPr>
    </w:p>
    <w:p w14:paraId="5EF8F2FB" w14:textId="77777777" w:rsidR="009D1FE2" w:rsidRDefault="009D1FE2" w:rsidP="00744DA6">
      <w:pPr>
        <w:spacing w:after="0" w:line="240" w:lineRule="auto"/>
        <w:jc w:val="both"/>
        <w:rPr>
          <w:rFonts w:ascii="Calibri" w:eastAsia="Calibri" w:hAnsi="Calibri" w:cs="Calibri"/>
          <w:color w:val="23321F"/>
          <w:sz w:val="24"/>
          <w:szCs w:val="24"/>
        </w:rPr>
      </w:pPr>
    </w:p>
    <w:p w14:paraId="67B94BFC" w14:textId="77777777" w:rsidR="009D1FE2" w:rsidRDefault="009D1FE2" w:rsidP="00744DA6">
      <w:pPr>
        <w:spacing w:after="0" w:line="240" w:lineRule="auto"/>
        <w:jc w:val="both"/>
        <w:rPr>
          <w:rFonts w:ascii="Calibri" w:eastAsia="Calibri" w:hAnsi="Calibri" w:cs="Calibri"/>
          <w:color w:val="23321F"/>
          <w:sz w:val="24"/>
          <w:szCs w:val="24"/>
        </w:rPr>
      </w:pPr>
    </w:p>
    <w:p w14:paraId="3E7CA1B5" w14:textId="77777777" w:rsidR="009D1FE2" w:rsidRDefault="009D1FE2" w:rsidP="00744DA6">
      <w:pPr>
        <w:spacing w:after="0" w:line="240" w:lineRule="auto"/>
        <w:jc w:val="both"/>
        <w:rPr>
          <w:rFonts w:ascii="Calibri" w:eastAsia="Calibri" w:hAnsi="Calibri" w:cs="Calibri"/>
          <w:color w:val="23321F"/>
          <w:sz w:val="24"/>
          <w:szCs w:val="24"/>
        </w:rPr>
      </w:pPr>
    </w:p>
    <w:p w14:paraId="18E65BF0" w14:textId="77777777" w:rsidR="009D1FE2" w:rsidRDefault="009D1FE2" w:rsidP="00744DA6">
      <w:pPr>
        <w:spacing w:after="0" w:line="240" w:lineRule="auto"/>
        <w:jc w:val="both"/>
        <w:rPr>
          <w:rFonts w:ascii="Calibri" w:eastAsia="Calibri" w:hAnsi="Calibri" w:cs="Calibri"/>
          <w:color w:val="23321F"/>
          <w:sz w:val="24"/>
          <w:szCs w:val="24"/>
        </w:rPr>
      </w:pPr>
    </w:p>
    <w:p w14:paraId="392214A9" w14:textId="77777777" w:rsidR="009D1FE2" w:rsidRDefault="009D1FE2" w:rsidP="00744DA6">
      <w:pPr>
        <w:spacing w:after="0" w:line="240" w:lineRule="auto"/>
        <w:jc w:val="both"/>
        <w:rPr>
          <w:rFonts w:ascii="Calibri" w:eastAsia="Calibri" w:hAnsi="Calibri" w:cs="Calibri"/>
          <w:color w:val="23321F"/>
          <w:sz w:val="24"/>
          <w:szCs w:val="24"/>
        </w:rPr>
      </w:pPr>
    </w:p>
    <w:p w14:paraId="14612E60" w14:textId="77777777" w:rsidR="009D1FE2" w:rsidRDefault="009D1FE2" w:rsidP="00744DA6">
      <w:pPr>
        <w:spacing w:after="0" w:line="240" w:lineRule="auto"/>
        <w:jc w:val="both"/>
        <w:rPr>
          <w:rFonts w:ascii="Calibri" w:eastAsia="Calibri" w:hAnsi="Calibri" w:cs="Calibri"/>
          <w:color w:val="23321F"/>
          <w:sz w:val="24"/>
          <w:szCs w:val="24"/>
        </w:rPr>
      </w:pPr>
    </w:p>
    <w:p w14:paraId="0C1657BF" w14:textId="77777777" w:rsidR="009D1FE2" w:rsidRDefault="009D1FE2" w:rsidP="00744DA6">
      <w:pPr>
        <w:spacing w:after="0" w:line="240" w:lineRule="auto"/>
        <w:jc w:val="both"/>
        <w:rPr>
          <w:rFonts w:ascii="Calibri" w:eastAsia="Calibri" w:hAnsi="Calibri" w:cs="Calibri"/>
          <w:color w:val="23321F"/>
          <w:sz w:val="24"/>
          <w:szCs w:val="24"/>
        </w:rPr>
      </w:pPr>
    </w:p>
    <w:p w14:paraId="157EAF3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Kierując się szeregiem intencji i codziennych celów, uczniowie podróżują po siedmiu kluczowych obszarach tematycznych, takich jak recykling, oszczędzanie wody, oszczędzanie energii czy przyjazne dla środowiska dojazdy do pracy. Wykonując poszczególne zadania, gracze zdobywają cenne punkty, które przekładają się na ich postępy w grze. Każde pomyślnie ukończone zadanie przybliża ich do wypełnienia ostatecznej misji: ochrony środowiska i wywierania pozytywnego wpływu na świat. </w:t>
      </w:r>
    </w:p>
    <w:p w14:paraId="3815695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Interfejs gry oferuje atrakcyjne wizualnie animacje 2D. W tym </w:t>
      </w:r>
      <w:proofErr w:type="spellStart"/>
      <w:r>
        <w:rPr>
          <w:rFonts w:ascii="Calibri" w:hAnsi="Calibri"/>
          <w:color w:val="23321F"/>
          <w:sz w:val="24"/>
        </w:rPr>
        <w:t>imersyjnym</w:t>
      </w:r>
      <w:proofErr w:type="spellEnd"/>
      <w:r>
        <w:rPr>
          <w:rFonts w:ascii="Calibri" w:hAnsi="Calibri"/>
          <w:color w:val="23321F"/>
          <w:sz w:val="24"/>
        </w:rPr>
        <w:t xml:space="preserve"> środowisku gracze wchodzą w interakcje ze specjalnie zaprojektowanymi postaciami, eksplorują tętniące życiem miejsca i angażują się w różnorodne wyzwania związane z promowaniem zrównoważonych zachowań.</w:t>
      </w:r>
    </w:p>
    <w:p w14:paraId="2877E316"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W trakcie rozgrywki gracze mogą się ze sobą komunikować i współpracować, wymieniając się doświadczeniami i spostrzeżeniami na temat najważniejszych kwestii. Dzięki temu wspólnemu doświadczeniu edukacyjnemu nie tylko budują głębsze zrozumienie zrównoważonego rozwoju, ale także wzmacniają poczucie wspólnoty i odpowiedzialności zbiorowej.</w:t>
      </w:r>
    </w:p>
    <w:p w14:paraId="1A4F95B7" w14:textId="77777777" w:rsidR="00744DA6" w:rsidRDefault="002F7DDB"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Dzięki odmiennemu podejściu do edukacji i gier, </w:t>
      </w:r>
      <w:proofErr w:type="spellStart"/>
      <w:r>
        <w:rPr>
          <w:rFonts w:ascii="Calibri" w:hAnsi="Calibri"/>
          <w:color w:val="23321F"/>
          <w:sz w:val="24"/>
        </w:rPr>
        <w:t>GreenGame</w:t>
      </w:r>
      <w:proofErr w:type="spellEnd"/>
      <w:r>
        <w:rPr>
          <w:rFonts w:ascii="Calibri" w:hAnsi="Calibri"/>
          <w:color w:val="23321F"/>
          <w:sz w:val="24"/>
        </w:rPr>
        <w:t xml:space="preserve"> wyróżnia się jako proaktywna inicjatywa, oferująca unikalne połączenie rozrywki i świadomości ekologicznej. Wyposażając młodsze pokolenie w wiedzę i praktyczne narzędzia w zakresie zrównoważonego rozwoju, gra ma na celu doprowadzenie do transformacji poprzez wychowanie pokolenia uważnych, świadomych ekologicznie osób zaangażowanych w kształtowanie bardziej ekologicznej i zrównoważonej przyszłości.</w:t>
      </w:r>
    </w:p>
    <w:p w14:paraId="498CA743" w14:textId="77777777" w:rsidR="00D51497" w:rsidRDefault="00D51497" w:rsidP="00744DA6">
      <w:pPr>
        <w:spacing w:after="0" w:line="240" w:lineRule="auto"/>
        <w:jc w:val="both"/>
        <w:rPr>
          <w:rFonts w:ascii="Calibri" w:eastAsia="Calibri" w:hAnsi="Calibri" w:cs="Calibri"/>
          <w:color w:val="23321F"/>
          <w:sz w:val="24"/>
          <w:szCs w:val="24"/>
        </w:rPr>
      </w:pPr>
    </w:p>
    <w:p w14:paraId="04E9A581" w14:textId="51B9984E" w:rsidR="00744DA6" w:rsidRPr="00DB24E1" w:rsidRDefault="00744DA6" w:rsidP="008F47D4">
      <w:pPr>
        <w:pStyle w:val="Nagwek2"/>
        <w:numPr>
          <w:ilvl w:val="1"/>
          <w:numId w:val="16"/>
        </w:numPr>
        <w:rPr>
          <w:rFonts w:ascii="Calibri" w:eastAsia="Calibri" w:hAnsi="Calibri" w:cs="Calibri"/>
          <w:b/>
          <w:bCs/>
          <w:color w:val="47653F" w:themeColor="accent3"/>
          <w:sz w:val="28"/>
          <w:szCs w:val="28"/>
        </w:rPr>
      </w:pPr>
      <w:bookmarkStart w:id="8" w:name="_Toc161758063"/>
      <w:r>
        <w:rPr>
          <w:rFonts w:ascii="Calibri" w:hAnsi="Calibri"/>
          <w:b/>
          <w:color w:val="47653F" w:themeColor="accent3"/>
          <w:sz w:val="28"/>
        </w:rPr>
        <w:t>Przygotowanie do gry: podstawy rozgrywki i rozpoczęcie gry</w:t>
      </w:r>
      <w:bookmarkEnd w:id="8"/>
    </w:p>
    <w:p w14:paraId="10F0607D" w14:textId="77777777" w:rsidR="00FE675A" w:rsidRDefault="00FE675A" w:rsidP="00FB0028">
      <w:pPr>
        <w:jc w:val="both"/>
        <w:rPr>
          <w:rFonts w:ascii="Calibri" w:eastAsia="Calibri" w:hAnsi="Calibri" w:cs="Calibri"/>
          <w:color w:val="23321F"/>
          <w:sz w:val="24"/>
          <w:szCs w:val="24"/>
        </w:rPr>
      </w:pPr>
    </w:p>
    <w:p w14:paraId="2AE2DF48" w14:textId="114B4DB2" w:rsidR="00FB0028" w:rsidRPr="00C73AA7" w:rsidRDefault="00FB0028" w:rsidP="00FB0028">
      <w:pPr>
        <w:jc w:val="both"/>
        <w:rPr>
          <w:rFonts w:ascii="Calibri" w:eastAsia="Calibri" w:hAnsi="Calibri" w:cs="Calibri"/>
          <w:color w:val="23321F"/>
          <w:sz w:val="24"/>
          <w:szCs w:val="24"/>
        </w:rPr>
      </w:pPr>
      <w:r>
        <w:rPr>
          <w:rFonts w:ascii="Calibri" w:hAnsi="Calibri"/>
          <w:color w:val="23321F"/>
          <w:sz w:val="24"/>
        </w:rPr>
        <w:t>W tej części omawiamy podstawy rozgrywki oraz to, jak rozpocząć korzystanie z gry w klasie i jak przygotować się do angażującego i edukacyjnego doświadczenia edukacyjnego.</w:t>
      </w:r>
    </w:p>
    <w:p w14:paraId="5C9C91DD" w14:textId="77777777" w:rsidR="00FB0028" w:rsidRPr="00C73AA7" w:rsidRDefault="00FB0028" w:rsidP="00FB0028">
      <w:pPr>
        <w:jc w:val="both"/>
        <w:rPr>
          <w:rFonts w:ascii="Calibri" w:eastAsia="Calibri" w:hAnsi="Calibri" w:cs="Calibri"/>
          <w:color w:val="23321F"/>
          <w:sz w:val="24"/>
          <w:szCs w:val="24"/>
        </w:rPr>
      </w:pPr>
      <w:proofErr w:type="spellStart"/>
      <w:r>
        <w:rPr>
          <w:rFonts w:ascii="Calibri" w:hAnsi="Calibri"/>
          <w:color w:val="23321F"/>
          <w:sz w:val="24"/>
        </w:rPr>
        <w:t>GreenGame</w:t>
      </w:r>
      <w:proofErr w:type="spellEnd"/>
      <w:r>
        <w:rPr>
          <w:rFonts w:ascii="Calibri" w:hAnsi="Calibri"/>
          <w:color w:val="23321F"/>
          <w:sz w:val="24"/>
        </w:rPr>
        <w:t xml:space="preserve"> powstała, by angażować uczniów w zabawny i interaktywny sposób, wykraczający poza zwykłą rozrywkę i obejmujący krytyczny cel edukacyjny. To coś więcej niż tylko rekreacja – gra została stworzona w konkretnym celu promowania zachowań proekologicznych i świadomości ekologicznej.</w:t>
      </w:r>
    </w:p>
    <w:p w14:paraId="7D94BAC6" w14:textId="77777777" w:rsidR="00FB0028" w:rsidRDefault="00FB0028" w:rsidP="00FB0028">
      <w:pPr>
        <w:jc w:val="both"/>
        <w:rPr>
          <w:rFonts w:ascii="Calibri" w:eastAsia="Calibri" w:hAnsi="Calibri" w:cs="Calibri"/>
          <w:color w:val="23321F"/>
          <w:sz w:val="24"/>
          <w:szCs w:val="24"/>
        </w:rPr>
      </w:pPr>
      <w:r>
        <w:rPr>
          <w:rFonts w:ascii="Calibri" w:hAnsi="Calibri"/>
          <w:color w:val="23321F"/>
          <w:sz w:val="24"/>
        </w:rPr>
        <w:lastRenderedPageBreak/>
        <w:t xml:space="preserve">Pozycjonując się jako potężne narzędzie edukacyjne, </w:t>
      </w:r>
      <w:proofErr w:type="spellStart"/>
      <w:r>
        <w:rPr>
          <w:rFonts w:ascii="Calibri" w:hAnsi="Calibri"/>
          <w:color w:val="23321F"/>
          <w:sz w:val="24"/>
        </w:rPr>
        <w:t>GreenGame</w:t>
      </w:r>
      <w:proofErr w:type="spellEnd"/>
      <w:r>
        <w:rPr>
          <w:rFonts w:ascii="Calibri" w:hAnsi="Calibri"/>
          <w:color w:val="23321F"/>
          <w:sz w:val="24"/>
        </w:rPr>
        <w:t xml:space="preserve"> odgrywa kluczową rolę w rozwijaniu kompetencji środowiskowych uczniów. Poprzez angażujące wyzwania i scenariusze uczniowie nie tylko przyswajają wiedzę, ale także </w:t>
      </w:r>
      <w:proofErr w:type="spellStart"/>
      <w:r>
        <w:rPr>
          <w:rFonts w:ascii="Calibri" w:hAnsi="Calibri"/>
          <w:color w:val="23321F"/>
          <w:sz w:val="24"/>
        </w:rPr>
        <w:t>internalizują</w:t>
      </w:r>
      <w:proofErr w:type="spellEnd"/>
      <w:r>
        <w:rPr>
          <w:rFonts w:ascii="Calibri" w:hAnsi="Calibri"/>
          <w:color w:val="23321F"/>
          <w:sz w:val="24"/>
        </w:rPr>
        <w:t xml:space="preserve"> podstawowe pojęcia związane ze zrównoważonym rozwojem. To unikalne podejście umożliwia organiczne uczenie się, wykorzystując zabawę jako wysoce skuteczny sposób przekazywania informacji i stymulowania aktywnego uczestnictwa.</w:t>
      </w:r>
    </w:p>
    <w:p w14:paraId="4DCE48EC" w14:textId="77777777" w:rsidR="00FB0028" w:rsidRPr="00DC3967" w:rsidRDefault="00FB0028" w:rsidP="00FB0028">
      <w:pPr>
        <w:jc w:val="both"/>
        <w:rPr>
          <w:rFonts w:ascii="Calibri" w:eastAsia="Calibri" w:hAnsi="Calibri" w:cs="Calibri"/>
          <w:color w:val="23321F"/>
          <w:sz w:val="24"/>
          <w:szCs w:val="24"/>
        </w:rPr>
      </w:pPr>
      <w:proofErr w:type="spellStart"/>
      <w:r>
        <w:rPr>
          <w:rFonts w:ascii="Calibri" w:hAnsi="Calibri"/>
          <w:color w:val="23321F"/>
          <w:sz w:val="24"/>
        </w:rPr>
        <w:t>GreenGame</w:t>
      </w:r>
      <w:proofErr w:type="spellEnd"/>
      <w:r>
        <w:rPr>
          <w:rFonts w:ascii="Calibri" w:hAnsi="Calibri"/>
          <w:color w:val="23321F"/>
          <w:sz w:val="24"/>
        </w:rPr>
        <w:t xml:space="preserve"> nie tylko umacnia zrozumienie znaczenia zrównoważonego rozwoju, ale też przyczynia się do rozwoju umiejętności poznawczych, emocjonalnych i społecznych. Pokonując kolejne poziomy gry, uczniowie doskonalą takie umiejętności jak rozwiązywanie problemów, współpraca i świadome podejmowanie decyzji. Dlatego </w:t>
      </w:r>
      <w:proofErr w:type="spellStart"/>
      <w:r>
        <w:rPr>
          <w:rFonts w:ascii="Calibri" w:hAnsi="Calibri"/>
          <w:color w:val="23321F"/>
          <w:sz w:val="24"/>
        </w:rPr>
        <w:t>GreenGame</w:t>
      </w:r>
      <w:proofErr w:type="spellEnd"/>
      <w:r>
        <w:rPr>
          <w:rFonts w:ascii="Calibri" w:hAnsi="Calibri"/>
          <w:color w:val="23321F"/>
          <w:sz w:val="24"/>
        </w:rPr>
        <w:t xml:space="preserve"> nie tylko edukuje, ale także wyposaża uczniów w kompleksowy zestaw umiejętności, które są im niezbędne do stawiania czoła rzeczywistym wyzwaniom środowiskowym.</w:t>
      </w:r>
    </w:p>
    <w:p w14:paraId="7DD05D79" w14:textId="6801430E" w:rsidR="00FB0028" w:rsidRDefault="00FB0028" w:rsidP="00FB0028">
      <w:pPr>
        <w:jc w:val="both"/>
        <w:rPr>
          <w:rFonts w:ascii="Calibri" w:eastAsia="Calibri" w:hAnsi="Calibri" w:cs="Calibri"/>
          <w:color w:val="23321F"/>
          <w:sz w:val="24"/>
          <w:szCs w:val="24"/>
        </w:rPr>
      </w:pPr>
      <w:r>
        <w:rPr>
          <w:rFonts w:ascii="Calibri" w:hAnsi="Calibri"/>
          <w:color w:val="23321F"/>
          <w:sz w:val="24"/>
        </w:rPr>
        <w:t>Nauczyciel wraz z uczniami powinien pamiętać o swoim zaangażowaniu w edukację ekologiczną i</w:t>
      </w:r>
      <w:r w:rsidR="009A0214">
        <w:rPr>
          <w:rFonts w:ascii="Calibri" w:hAnsi="Calibri"/>
          <w:color w:val="23321F"/>
          <w:sz w:val="24"/>
        </w:rPr>
        <w:t> </w:t>
      </w:r>
      <w:r>
        <w:rPr>
          <w:rFonts w:ascii="Calibri" w:hAnsi="Calibri"/>
          <w:color w:val="23321F"/>
          <w:sz w:val="24"/>
        </w:rPr>
        <w:t xml:space="preserve">zrównoważony rozwój, jak omówiono wyżej. Poważna gra powinna być przedstawiana jako wyzwanie, które pomoże utrwalić wiedzę zdobytą przez uczniów w ramach programu </w:t>
      </w:r>
      <w:proofErr w:type="spellStart"/>
      <w:r>
        <w:rPr>
          <w:rFonts w:ascii="Calibri" w:hAnsi="Calibri"/>
          <w:color w:val="23321F"/>
          <w:sz w:val="24"/>
        </w:rPr>
        <w:t>psychoedukacyjnego</w:t>
      </w:r>
      <w:proofErr w:type="spellEnd"/>
      <w:r>
        <w:rPr>
          <w:rFonts w:ascii="Calibri" w:hAnsi="Calibri"/>
          <w:color w:val="23321F"/>
          <w:sz w:val="24"/>
        </w:rPr>
        <w:t xml:space="preserve">. </w:t>
      </w:r>
    </w:p>
    <w:p w14:paraId="33B61126" w14:textId="3974E23D" w:rsidR="00254575" w:rsidRDefault="00254575" w:rsidP="008562A3">
      <w:pPr>
        <w:jc w:val="both"/>
        <w:rPr>
          <w:rFonts w:ascii="Calibri" w:eastAsia="Calibri" w:hAnsi="Calibri" w:cs="Calibri"/>
          <w:color w:val="23321F"/>
          <w:sz w:val="24"/>
          <w:szCs w:val="24"/>
        </w:rPr>
      </w:pPr>
      <w:r>
        <w:rPr>
          <w:rFonts w:ascii="Calibri" w:hAnsi="Calibri"/>
          <w:color w:val="23321F"/>
          <w:sz w:val="24"/>
        </w:rPr>
        <w:t>Istotne jest, by zapewnić kompleksową prezentację gry, wyjaśniającą jej cele i znaczenie</w:t>
      </w:r>
      <w:r w:rsidR="008562A3">
        <w:rPr>
          <w:rFonts w:ascii="Calibri" w:hAnsi="Calibri"/>
          <w:color w:val="23321F"/>
          <w:sz w:val="24"/>
        </w:rPr>
        <w:t xml:space="preserve"> </w:t>
      </w:r>
      <w:r>
        <w:rPr>
          <w:rFonts w:ascii="Calibri" w:hAnsi="Calibri"/>
          <w:color w:val="23321F"/>
          <w:sz w:val="24"/>
        </w:rPr>
        <w:t>edukacyjne, które ucieleśnia. Integracja świadomości ekologicznej i interaktywnych wyzwań w grze ma na celu promowanie w przejrzysty sposób zachowań proekologicznych.</w:t>
      </w:r>
    </w:p>
    <w:p w14:paraId="7A0140C7" w14:textId="77777777" w:rsidR="00254575" w:rsidRDefault="00254575" w:rsidP="00FB0028">
      <w:pPr>
        <w:jc w:val="both"/>
        <w:rPr>
          <w:rFonts w:ascii="Calibri" w:eastAsia="Calibri" w:hAnsi="Calibri" w:cs="Calibri"/>
          <w:color w:val="23321F"/>
          <w:sz w:val="24"/>
          <w:szCs w:val="24"/>
        </w:rPr>
      </w:pPr>
      <w:r>
        <w:rPr>
          <w:rFonts w:ascii="Calibri" w:hAnsi="Calibri"/>
          <w:color w:val="23321F"/>
          <w:sz w:val="24"/>
        </w:rPr>
        <w:t>Ustalenie jasnych oczekiwań zarówno wobec nauczycieli, jak i uczniów obejmuje nakreślenie efektów uczenia się, wskazanie roli gry w rozwijaniu świadomości ekologicznej oraz podkreślenie znaczenia aktywnego uczestnictwa. Kluczowe jest, by wszyscy rozumieli cele i korzyści płynące z tego doświadczenia.</w:t>
      </w:r>
    </w:p>
    <w:p w14:paraId="63BFEB89" w14:textId="2ABBB2ED" w:rsidR="00FB0028" w:rsidRPr="00C80157" w:rsidRDefault="00254575" w:rsidP="00FB0028">
      <w:pPr>
        <w:jc w:val="both"/>
        <w:rPr>
          <w:rFonts w:ascii="Calibri" w:eastAsia="Calibri" w:hAnsi="Calibri" w:cs="Calibri"/>
          <w:color w:val="23321F"/>
          <w:sz w:val="24"/>
          <w:szCs w:val="24"/>
        </w:rPr>
      </w:pPr>
      <w:r>
        <w:rPr>
          <w:rFonts w:ascii="Calibri" w:hAnsi="Calibri"/>
          <w:color w:val="23321F"/>
          <w:sz w:val="24"/>
        </w:rPr>
        <w:t xml:space="preserve">Nauczyciele i uczniowie powinni wyobrazić sobie, że przenoszą się do wirtualnego świata, w którym los środowiska spoczywa w ich rękach, a podczas zabawy uczą się, jak stosować zrównoważone praktyki środowiskowe poznane wspólnie w ramach wcześniejszych ćwiczeń praktycznych. </w:t>
      </w:r>
    </w:p>
    <w:p w14:paraId="54BBC028" w14:textId="4F3E0E83" w:rsidR="00FB0028" w:rsidRDefault="00FB0028" w:rsidP="00FB0028">
      <w:pPr>
        <w:jc w:val="both"/>
        <w:rPr>
          <w:rFonts w:ascii="Calibri" w:eastAsia="Calibri" w:hAnsi="Calibri" w:cs="Calibri"/>
          <w:color w:val="23321F"/>
          <w:sz w:val="24"/>
          <w:szCs w:val="24"/>
        </w:rPr>
      </w:pPr>
      <w:r>
        <w:rPr>
          <w:rFonts w:ascii="Calibri" w:hAnsi="Calibri"/>
          <w:color w:val="23321F"/>
          <w:sz w:val="24"/>
        </w:rPr>
        <w:t>W miarę przechodzenia przez kolejne poziomy gry uczniowie będą napotykać wyzwania odzwierciedlające rzeczywiste zrównoważone praktyki. Będą musieli wykorzystywać strategie i wiedzę zdobyte w ramach programu, by pokonywać przeszkody i podejmować odpowiedzialne decyzje.</w:t>
      </w:r>
    </w:p>
    <w:p w14:paraId="41C7B31F" w14:textId="1C8BE905" w:rsidR="00FB0028" w:rsidRPr="00EB0C50" w:rsidRDefault="00254575" w:rsidP="00FB0028">
      <w:pPr>
        <w:jc w:val="both"/>
        <w:rPr>
          <w:rFonts w:ascii="Calibri" w:eastAsia="Calibri" w:hAnsi="Calibri" w:cs="Calibri"/>
          <w:color w:val="23321F"/>
          <w:sz w:val="24"/>
          <w:szCs w:val="24"/>
        </w:rPr>
      </w:pPr>
      <w:r>
        <w:rPr>
          <w:rFonts w:ascii="Calibri" w:hAnsi="Calibri"/>
          <w:color w:val="23321F"/>
          <w:sz w:val="24"/>
        </w:rPr>
        <w:t>Każdy dokonany wybór przyczynia się do zachowania wirtualnego ekosystemu, tak jak nauczyliśmy się to robić w odniesieniu do naszej prawdziwej planety.</w:t>
      </w:r>
    </w:p>
    <w:p w14:paraId="02723D10" w14:textId="77777777" w:rsidR="00254575" w:rsidRDefault="00254575" w:rsidP="00FB0028">
      <w:pPr>
        <w:jc w:val="both"/>
        <w:rPr>
          <w:rFonts w:ascii="Calibri" w:eastAsia="Calibri" w:hAnsi="Calibri" w:cs="Calibri"/>
          <w:color w:val="23321F"/>
          <w:sz w:val="24"/>
          <w:szCs w:val="24"/>
        </w:rPr>
      </w:pPr>
      <w:r>
        <w:rPr>
          <w:rFonts w:ascii="Calibri" w:hAnsi="Calibri"/>
          <w:color w:val="23321F"/>
          <w:sz w:val="24"/>
        </w:rPr>
        <w:t>Uczniowie biorą udział w różnych działaniach, od recyklingu po obniżanie zużycia energii. Gra stanowi rozszerzenie tych doświadczeń i okazję do zastosowania w praktyce tego, czego się nauczyli. W miarę rozwiązywania zadań, omawiane i praktykowane zachowania proekologiczne ulegają wzmocnieniu.</w:t>
      </w:r>
    </w:p>
    <w:p w14:paraId="291BFD6F" w14:textId="59171ED5" w:rsidR="00FB0028" w:rsidRPr="007A1CA5" w:rsidRDefault="00FB0028" w:rsidP="00FB0028">
      <w:pPr>
        <w:jc w:val="both"/>
        <w:rPr>
          <w:rFonts w:ascii="Calibri" w:eastAsia="Calibri" w:hAnsi="Calibri" w:cs="Calibri"/>
          <w:color w:val="23321F"/>
          <w:sz w:val="24"/>
          <w:szCs w:val="24"/>
        </w:rPr>
      </w:pPr>
      <w:r>
        <w:rPr>
          <w:rFonts w:ascii="Calibri" w:hAnsi="Calibri"/>
          <w:color w:val="23321F"/>
          <w:sz w:val="24"/>
        </w:rPr>
        <w:t xml:space="preserve">Co więcej, na końcu każdego poziomu pojawia się okazja do refleksji, w ramach której uczniowie mogą swobodnie omawiać wybory dokonane w grze i odnosić je do działań, które można podjąć we własnym życiu. To nie tylko gra, to symulacja prawdziwego świata, okazja do kształtowania </w:t>
      </w:r>
      <w:r>
        <w:rPr>
          <w:rFonts w:ascii="Calibri" w:hAnsi="Calibri"/>
          <w:color w:val="23321F"/>
          <w:sz w:val="24"/>
        </w:rPr>
        <w:lastRenderedPageBreak/>
        <w:t>przyszłości naszego środowiska i zrozumienia, jak małe indywidualne działania mogą wywierać znaczący wpływ zbiorowy.</w:t>
      </w:r>
    </w:p>
    <w:p w14:paraId="31D645D8" w14:textId="1C256457" w:rsidR="00FB0028" w:rsidRDefault="00254575" w:rsidP="00FB0028">
      <w:pPr>
        <w:jc w:val="both"/>
        <w:rPr>
          <w:rFonts w:ascii="Calibri" w:eastAsia="Calibri" w:hAnsi="Calibri" w:cs="Calibri"/>
          <w:color w:val="23321F"/>
          <w:sz w:val="24"/>
          <w:szCs w:val="24"/>
        </w:rPr>
      </w:pPr>
      <w:r>
        <w:rPr>
          <w:rFonts w:ascii="Calibri" w:hAnsi="Calibri"/>
          <w:color w:val="23321F"/>
          <w:sz w:val="24"/>
        </w:rPr>
        <w:t>Uczniowie powinni przygotować się na ekscytującą i edukacyjną podróż. Nadszedł czas, by zastosować wszystko, czego się nauczyli i pokazać, że możemy być agentami zmian na rzecz bardziej zrównoważonej przyszłości. Powodzenia! I niech wirtualne wyzwania środowiskowe staną się prawdziwymi osiągnięciami dla naszej planety.</w:t>
      </w:r>
    </w:p>
    <w:p w14:paraId="0C6371C4" w14:textId="1A2E5FDA" w:rsidR="00C910BD" w:rsidRPr="00DB24E1" w:rsidRDefault="00CE50F3" w:rsidP="0009705D">
      <w:pPr>
        <w:pStyle w:val="Nagwek2"/>
        <w:numPr>
          <w:ilvl w:val="1"/>
          <w:numId w:val="16"/>
        </w:numPr>
        <w:rPr>
          <w:rFonts w:ascii="Calibri" w:eastAsia="Calibri" w:hAnsi="Calibri" w:cs="Calibri"/>
          <w:b/>
          <w:bCs/>
          <w:color w:val="47653F" w:themeColor="accent3"/>
          <w:sz w:val="28"/>
          <w:szCs w:val="28"/>
        </w:rPr>
      </w:pPr>
      <w:bookmarkStart w:id="9" w:name="_Toc161758064"/>
      <w:r>
        <w:rPr>
          <w:rFonts w:ascii="Calibri" w:hAnsi="Calibri"/>
          <w:b/>
          <w:color w:val="47653F" w:themeColor="accent3"/>
          <w:sz w:val="28"/>
        </w:rPr>
        <w:t>Scenariusze/Tematy gry</w:t>
      </w:r>
      <w:bookmarkEnd w:id="9"/>
    </w:p>
    <w:p w14:paraId="7E1FA8B5" w14:textId="77777777" w:rsidR="007A099B" w:rsidRDefault="007A099B" w:rsidP="00374197">
      <w:pPr>
        <w:spacing w:after="0" w:line="240" w:lineRule="auto"/>
        <w:rPr>
          <w:rFonts w:ascii="Calibri" w:eastAsia="Calibri" w:hAnsi="Calibri" w:cs="Calibri"/>
          <w:b/>
          <w:color w:val="23321F"/>
          <w:sz w:val="28"/>
          <w:szCs w:val="28"/>
        </w:rPr>
      </w:pPr>
    </w:p>
    <w:p w14:paraId="082AFF7F"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 xml:space="preserve">W świecie </w:t>
      </w:r>
      <w:proofErr w:type="spellStart"/>
      <w:r>
        <w:rPr>
          <w:rFonts w:ascii="Calibri" w:hAnsi="Calibri"/>
          <w:color w:val="23321F"/>
          <w:sz w:val="24"/>
        </w:rPr>
        <w:t>GreenGame</w:t>
      </w:r>
      <w:proofErr w:type="spellEnd"/>
      <w:r>
        <w:rPr>
          <w:rFonts w:ascii="Calibri" w:hAnsi="Calibri"/>
          <w:color w:val="23321F"/>
          <w:sz w:val="24"/>
        </w:rPr>
        <w:t xml:space="preserve"> koncepcja scenariuszy czy tematów ma fundamentalne znaczenie dla stworzenia wciągającej i edukacyjnej gry. Dane scenariusze lub tematy zapewniają uczniom ramy do odkrywania kwestii środowiskowych i uczenia się, jak przyjmować zrównoważone zachowania. </w:t>
      </w:r>
    </w:p>
    <w:p w14:paraId="74985B63" w14:textId="77777777" w:rsidR="00374197" w:rsidRDefault="00374197" w:rsidP="00374197">
      <w:pPr>
        <w:spacing w:after="0" w:line="240" w:lineRule="auto"/>
        <w:jc w:val="both"/>
        <w:rPr>
          <w:rFonts w:ascii="Calibri" w:eastAsia="Calibri" w:hAnsi="Calibri" w:cs="Calibri"/>
          <w:color w:val="23321F"/>
          <w:sz w:val="24"/>
          <w:szCs w:val="24"/>
        </w:rPr>
      </w:pPr>
      <w:proofErr w:type="spellStart"/>
      <w:r>
        <w:rPr>
          <w:rFonts w:ascii="Calibri" w:hAnsi="Calibri"/>
          <w:color w:val="23321F"/>
          <w:sz w:val="24"/>
        </w:rPr>
        <w:t>GreenGame</w:t>
      </w:r>
      <w:proofErr w:type="spellEnd"/>
      <w:r>
        <w:rPr>
          <w:rFonts w:ascii="Calibri" w:hAnsi="Calibri"/>
          <w:color w:val="23321F"/>
          <w:sz w:val="24"/>
        </w:rPr>
        <w:t xml:space="preserve"> obejmuje siedem odrębnych „sfer środowiskowych”, z których każda reprezentuje unikalny temat lub scenariusz środowiskowy. Sfery te stanowią punkty wyjścia dla eksploracji i nauki uczniów.</w:t>
      </w:r>
    </w:p>
    <w:p w14:paraId="13F6E445"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W sferze recyklingu uczniowie poznają świat odpowiedzialnego zarządzania odpadami i praktyk recyklingu. Dowiadują się, jak ważne jest ograniczanie, ponowne wykorzystywanie i recykling materiałów w celu minimalizowania wpływu na środowisko.</w:t>
      </w:r>
    </w:p>
    <w:p w14:paraId="019FF5ED"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Sfera oszczędzania wody koncentruje się na cennym zasobie, jakim jest woda. Uczniowie odkrywają znaczenie oszczędzania wody, poznając kwestie takie jak brak wody i wpływ codziennego zużycia wody.</w:t>
      </w:r>
    </w:p>
    <w:p w14:paraId="70AA23D1"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W sferze oszczędzania energii uczniowie badają efektywność energetyczną i odpowiedzialne zużycie energii. Uczą się o zrównoważonych źródłach energii i o tym, jak zmniejszyć swój ślad energetyczny.</w:t>
      </w:r>
    </w:p>
    <w:p w14:paraId="4A2CF4E6"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Ta sfera zachęca uczniów do rozważenia alternatywnych metod transportu, które są przyjazne dla środowiska. Uczniowie zgłębiają takie tematy, jak chodzenie pieszo, jazda na rowerze, wspólne przejazdy samochodem i korzystanie z transportu publicznego w celu zmniejszenia emisji.</w:t>
      </w:r>
    </w:p>
    <w:p w14:paraId="39BBF731"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 xml:space="preserve">Uczniowie zyskują wgląd w konsekwencje zmian klimatycznych i globalne działania konieczne do złagodzenia ich skutków. Przechodząc przez grę, uczniowie są zachęcani do prowadzenia ogólnie zrównoważonego stylu życia. </w:t>
      </w:r>
    </w:p>
    <w:p w14:paraId="7B06F242"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hAnsi="Calibri"/>
          <w:color w:val="23321F"/>
          <w:sz w:val="24"/>
        </w:rPr>
        <w:t>Dane scenariusze lub tematy gry zapewniają uczniom ramy do odkrywania i rozumienia złożonych kwestii środowiskowych. Zanurzając się w poszczególne scenariusze, uczniowie zyskują wgląd we wzajemne powiązania wyzwań środowiskowych i umiejętności do wywierania pozytywnego wpływu na świat. Jako nauczyciele, odgrywają Państwo kluczową rolę w prowadzeniu uczniów przez te tematy, tak by stali się świadomymi ekologicznie jednostkami, które mogą kształtować bardziej zrównoważoną przyszłość.</w:t>
      </w:r>
    </w:p>
    <w:p w14:paraId="3A91805A" w14:textId="77777777" w:rsidR="00374197" w:rsidRDefault="00374197" w:rsidP="00FB0028">
      <w:pPr>
        <w:jc w:val="both"/>
        <w:rPr>
          <w:rFonts w:ascii="Calibri" w:eastAsia="Calibri" w:hAnsi="Calibri" w:cs="Calibri"/>
          <w:color w:val="23321F"/>
          <w:sz w:val="24"/>
          <w:szCs w:val="24"/>
        </w:rPr>
      </w:pPr>
    </w:p>
    <w:p w14:paraId="3202F761" w14:textId="03512E36" w:rsidR="007A099B" w:rsidRPr="00A360CB" w:rsidRDefault="00092288" w:rsidP="00CA141D">
      <w:pPr>
        <w:pStyle w:val="Nagwek3"/>
        <w:numPr>
          <w:ilvl w:val="2"/>
          <w:numId w:val="16"/>
        </w:numPr>
        <w:rPr>
          <w:rFonts w:ascii="Calibri" w:eastAsia="Calibri" w:hAnsi="Calibri" w:cs="Calibri"/>
          <w:b/>
          <w:bCs/>
          <w:sz w:val="28"/>
          <w:szCs w:val="28"/>
        </w:rPr>
      </w:pPr>
      <w:bookmarkStart w:id="10" w:name="_Toc161758065"/>
      <w:r>
        <w:rPr>
          <w:rFonts w:ascii="Calibri" w:hAnsi="Calibri"/>
          <w:b/>
          <w:sz w:val="28"/>
        </w:rPr>
        <w:t>Krok po kroku</w:t>
      </w:r>
      <w:bookmarkEnd w:id="10"/>
    </w:p>
    <w:p w14:paraId="69F1AE1D" w14:textId="77777777" w:rsidR="00454371" w:rsidRPr="00454371" w:rsidRDefault="00454371" w:rsidP="00454371"/>
    <w:p w14:paraId="71AD5B35" w14:textId="11678055"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Otworzyć grę i wykonać zadanie dnia.</w:t>
      </w:r>
    </w:p>
    <w:p w14:paraId="470A401B" w14:textId="4AB2EC62" w:rsidR="00B91E97" w:rsidRPr="00B91E97" w:rsidRDefault="00B91E97" w:rsidP="00B91E97">
      <w:pPr>
        <w:pStyle w:val="Akapitzlist"/>
        <w:spacing w:line="259" w:lineRule="auto"/>
        <w:jc w:val="both"/>
        <w:rPr>
          <w:rFonts w:ascii="Calibri" w:hAnsi="Calibri" w:cs="Calibri"/>
          <w:sz w:val="24"/>
          <w:szCs w:val="24"/>
        </w:rPr>
      </w:pPr>
      <w:r>
        <w:rPr>
          <w:rFonts w:ascii="Calibri" w:hAnsi="Calibri"/>
          <w:noProof/>
          <w:sz w:val="24"/>
        </w:rPr>
        <w:drawing>
          <wp:anchor distT="0" distB="0" distL="114300" distR="114300" simplePos="0" relativeHeight="251701248" behindDoc="0" locked="0" layoutInCell="1" allowOverlap="1" wp14:anchorId="52FC31DF" wp14:editId="29977687">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E4BC" w14:textId="77777777" w:rsidR="00B91E97" w:rsidRPr="00B91E97" w:rsidRDefault="00B91E97" w:rsidP="00B91E97">
      <w:pPr>
        <w:pStyle w:val="Akapitzlist"/>
        <w:rPr>
          <w:rFonts w:ascii="Calibri" w:hAnsi="Calibri" w:cs="Calibri"/>
          <w:sz w:val="24"/>
          <w:szCs w:val="24"/>
        </w:rPr>
      </w:pPr>
    </w:p>
    <w:p w14:paraId="2BA3CA1A" w14:textId="77777777" w:rsidR="00B91E97" w:rsidRPr="00B91E97" w:rsidRDefault="00B91E97" w:rsidP="00B91E97">
      <w:pPr>
        <w:pStyle w:val="Akapitzlist"/>
        <w:rPr>
          <w:rFonts w:ascii="Calibri" w:hAnsi="Calibri" w:cs="Calibri"/>
          <w:sz w:val="24"/>
          <w:szCs w:val="24"/>
        </w:rPr>
      </w:pPr>
    </w:p>
    <w:p w14:paraId="458D1E10" w14:textId="77777777" w:rsidR="00B91E97" w:rsidRPr="00B91E97" w:rsidRDefault="00B91E97" w:rsidP="00B91E97">
      <w:pPr>
        <w:pStyle w:val="Akapitzlist"/>
        <w:rPr>
          <w:rFonts w:ascii="Calibri" w:hAnsi="Calibri" w:cs="Calibri"/>
          <w:sz w:val="24"/>
          <w:szCs w:val="24"/>
        </w:rPr>
      </w:pPr>
    </w:p>
    <w:p w14:paraId="51C724C0" w14:textId="77777777" w:rsidR="00B91E97" w:rsidRPr="00B91E97" w:rsidRDefault="00B91E97" w:rsidP="00B91E97">
      <w:pPr>
        <w:pStyle w:val="Akapitzlist"/>
        <w:rPr>
          <w:rFonts w:ascii="Calibri" w:hAnsi="Calibri" w:cs="Calibri"/>
          <w:sz w:val="24"/>
          <w:szCs w:val="24"/>
        </w:rPr>
      </w:pPr>
    </w:p>
    <w:p w14:paraId="5FD9CAE4" w14:textId="77777777" w:rsidR="00B91E97" w:rsidRPr="00B91E97" w:rsidRDefault="00B91E97" w:rsidP="00B91E97">
      <w:pPr>
        <w:pStyle w:val="Akapitzlist"/>
        <w:rPr>
          <w:rFonts w:ascii="Calibri" w:hAnsi="Calibri" w:cs="Calibri"/>
          <w:sz w:val="24"/>
          <w:szCs w:val="24"/>
        </w:rPr>
      </w:pPr>
    </w:p>
    <w:p w14:paraId="4149714F" w14:textId="77777777" w:rsidR="00B91E97" w:rsidRPr="00B91E97" w:rsidRDefault="00B91E97" w:rsidP="00B91E97">
      <w:pPr>
        <w:pStyle w:val="Akapitzlist"/>
        <w:rPr>
          <w:rFonts w:ascii="Calibri" w:hAnsi="Calibri" w:cs="Calibri"/>
          <w:sz w:val="24"/>
          <w:szCs w:val="24"/>
        </w:rPr>
      </w:pPr>
    </w:p>
    <w:p w14:paraId="398CAD6E" w14:textId="77777777" w:rsidR="00B91E97" w:rsidRDefault="00B91E97" w:rsidP="00B91E97">
      <w:pPr>
        <w:pStyle w:val="Akapitzlist"/>
        <w:rPr>
          <w:rFonts w:ascii="Calibri" w:hAnsi="Calibri" w:cs="Calibri"/>
          <w:sz w:val="24"/>
          <w:szCs w:val="24"/>
        </w:rPr>
      </w:pPr>
    </w:p>
    <w:p w14:paraId="066AC9BA" w14:textId="77777777" w:rsidR="00454371" w:rsidRPr="00B91E97" w:rsidRDefault="00454371" w:rsidP="00B91E97">
      <w:pPr>
        <w:pStyle w:val="Akapitzlist"/>
        <w:rPr>
          <w:rFonts w:ascii="Calibri" w:hAnsi="Calibri" w:cs="Calibri"/>
          <w:sz w:val="24"/>
          <w:szCs w:val="24"/>
        </w:rPr>
      </w:pPr>
    </w:p>
    <w:p w14:paraId="6AEDEA66" w14:textId="5BDB10ED" w:rsidR="00B91E97" w:rsidRPr="000D5CDB" w:rsidRDefault="00B91E97" w:rsidP="000D5CDB">
      <w:pPr>
        <w:pStyle w:val="Akapitzlist"/>
        <w:numPr>
          <w:ilvl w:val="0"/>
          <w:numId w:val="27"/>
        </w:numPr>
        <w:spacing w:line="259" w:lineRule="auto"/>
        <w:rPr>
          <w:rFonts w:ascii="Calibri" w:hAnsi="Calibri" w:cs="Calibri"/>
          <w:sz w:val="24"/>
          <w:szCs w:val="24"/>
        </w:rPr>
      </w:pPr>
      <w:r>
        <w:rPr>
          <w:noProof/>
        </w:rPr>
        <w:drawing>
          <wp:anchor distT="0" distB="0" distL="114300" distR="114300" simplePos="0" relativeHeight="251677696" behindDoc="1" locked="0" layoutInCell="1" allowOverlap="1" wp14:anchorId="404C54F2" wp14:editId="2B1040EC">
            <wp:simplePos x="0" y="0"/>
            <wp:positionH relativeFrom="column">
              <wp:posOffset>436245</wp:posOffset>
            </wp:positionH>
            <wp:positionV relativeFrom="paragraph">
              <wp:posOffset>288290</wp:posOffset>
            </wp:positionV>
            <wp:extent cx="1874520" cy="1455420"/>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rPr>
        <w:t xml:space="preserve">Kliknąć przycisk </w:t>
      </w:r>
      <w:proofErr w:type="spellStart"/>
      <w:r>
        <w:rPr>
          <w:rFonts w:ascii="Calibri" w:hAnsi="Calibri"/>
          <w:sz w:val="24"/>
        </w:rPr>
        <w:t>Settings</w:t>
      </w:r>
      <w:proofErr w:type="spellEnd"/>
      <w:r>
        <w:rPr>
          <w:rFonts w:ascii="Calibri" w:hAnsi="Calibri"/>
          <w:sz w:val="24"/>
        </w:rPr>
        <w:t>, by wybrać język, a następnie przycisk Start.</w:t>
      </w:r>
    </w:p>
    <w:p w14:paraId="44464A0F" w14:textId="77777777" w:rsidR="00B91E97" w:rsidRPr="00B91E97" w:rsidRDefault="00B91E97" w:rsidP="00B91E97">
      <w:pPr>
        <w:rPr>
          <w:rFonts w:ascii="Calibri" w:hAnsi="Calibri" w:cs="Calibri"/>
          <w:sz w:val="24"/>
          <w:szCs w:val="24"/>
        </w:rPr>
      </w:pPr>
    </w:p>
    <w:p w14:paraId="5793F6CB" w14:textId="77777777" w:rsidR="00B91E97" w:rsidRPr="00B91E97" w:rsidRDefault="00B91E97" w:rsidP="00B91E97">
      <w:pPr>
        <w:rPr>
          <w:rFonts w:ascii="Calibri" w:hAnsi="Calibri" w:cs="Calibri"/>
          <w:sz w:val="24"/>
          <w:szCs w:val="24"/>
        </w:rPr>
      </w:pPr>
    </w:p>
    <w:p w14:paraId="626F9F50" w14:textId="77777777" w:rsidR="00B91E97" w:rsidRPr="00B91E97" w:rsidRDefault="00B91E97" w:rsidP="00B91E97">
      <w:pPr>
        <w:rPr>
          <w:rFonts w:ascii="Calibri" w:hAnsi="Calibri" w:cs="Calibri"/>
          <w:sz w:val="24"/>
          <w:szCs w:val="24"/>
        </w:rPr>
      </w:pPr>
    </w:p>
    <w:p w14:paraId="6F3FAA88" w14:textId="77777777" w:rsidR="00B91E97" w:rsidRPr="00B91E97" w:rsidRDefault="00B91E97" w:rsidP="00B91E97">
      <w:pPr>
        <w:rPr>
          <w:rFonts w:ascii="Calibri" w:hAnsi="Calibri" w:cs="Calibri"/>
          <w:sz w:val="24"/>
          <w:szCs w:val="24"/>
        </w:rPr>
      </w:pPr>
    </w:p>
    <w:p w14:paraId="787E27E0" w14:textId="77777777" w:rsidR="00B91E97" w:rsidRPr="00B91E97" w:rsidRDefault="00B91E97" w:rsidP="00B91E97">
      <w:pPr>
        <w:rPr>
          <w:rFonts w:ascii="Calibri" w:hAnsi="Calibri" w:cs="Calibri"/>
          <w:sz w:val="24"/>
          <w:szCs w:val="24"/>
        </w:rPr>
      </w:pPr>
    </w:p>
    <w:p w14:paraId="3C3A4234" w14:textId="77777777"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Po naciśnięciu przycisku Start pojawia się możliwość wyboru różnych poziomów, jak pokazano w oknie poniżej:</w:t>
      </w:r>
    </w:p>
    <w:p w14:paraId="220A8914" w14:textId="7CD30089"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703296" behindDoc="0" locked="0" layoutInCell="1" allowOverlap="1" wp14:anchorId="4B638CEC" wp14:editId="384430C8">
            <wp:simplePos x="0" y="0"/>
            <wp:positionH relativeFrom="column">
              <wp:posOffset>515620</wp:posOffset>
            </wp:positionH>
            <wp:positionV relativeFrom="paragraph">
              <wp:posOffset>95250</wp:posOffset>
            </wp:positionV>
            <wp:extent cx="1221740" cy="1614170"/>
            <wp:effectExtent l="0" t="0" r="0" b="508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4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82FC" w14:textId="77777777" w:rsidR="00B91E97" w:rsidRPr="00B91E97" w:rsidRDefault="00B91E97" w:rsidP="00B91E97">
      <w:pPr>
        <w:pStyle w:val="Akapitzlist"/>
        <w:rPr>
          <w:rFonts w:ascii="Calibri" w:hAnsi="Calibri" w:cs="Calibri"/>
          <w:sz w:val="24"/>
          <w:szCs w:val="24"/>
        </w:rPr>
      </w:pPr>
    </w:p>
    <w:p w14:paraId="7E62B24B" w14:textId="77777777" w:rsidR="00B91E97" w:rsidRPr="00B91E97" w:rsidRDefault="00B91E97" w:rsidP="00B91E97">
      <w:pPr>
        <w:pStyle w:val="Akapitzlist"/>
        <w:rPr>
          <w:rFonts w:ascii="Calibri" w:hAnsi="Calibri" w:cs="Calibri"/>
          <w:sz w:val="24"/>
          <w:szCs w:val="24"/>
        </w:rPr>
      </w:pPr>
    </w:p>
    <w:p w14:paraId="2B5EE2A8" w14:textId="77777777" w:rsidR="00B91E97" w:rsidRPr="00B91E97" w:rsidRDefault="00B91E97" w:rsidP="00B91E97">
      <w:pPr>
        <w:pStyle w:val="Akapitzlist"/>
        <w:rPr>
          <w:rFonts w:ascii="Calibri" w:hAnsi="Calibri" w:cs="Calibri"/>
          <w:sz w:val="24"/>
          <w:szCs w:val="24"/>
        </w:rPr>
      </w:pPr>
    </w:p>
    <w:p w14:paraId="722A00CC" w14:textId="77777777" w:rsidR="00B91E97" w:rsidRPr="00B91E97" w:rsidRDefault="00B91E97" w:rsidP="00B91E97">
      <w:pPr>
        <w:pStyle w:val="Akapitzlist"/>
        <w:rPr>
          <w:rFonts w:ascii="Calibri" w:hAnsi="Calibri" w:cs="Calibri"/>
          <w:sz w:val="24"/>
          <w:szCs w:val="24"/>
        </w:rPr>
      </w:pPr>
    </w:p>
    <w:p w14:paraId="506D9409" w14:textId="77777777" w:rsidR="00B91E97" w:rsidRPr="00B91E97" w:rsidRDefault="00B91E97" w:rsidP="00B91E97">
      <w:pPr>
        <w:pStyle w:val="Akapitzlist"/>
        <w:rPr>
          <w:rFonts w:ascii="Calibri" w:hAnsi="Calibri" w:cs="Calibri"/>
          <w:sz w:val="24"/>
          <w:szCs w:val="24"/>
        </w:rPr>
      </w:pPr>
    </w:p>
    <w:p w14:paraId="16D4F5EA" w14:textId="77777777" w:rsidR="00B91E97" w:rsidRPr="00B91E97" w:rsidRDefault="00B91E97" w:rsidP="00B91E97">
      <w:pPr>
        <w:pStyle w:val="Akapitzlist"/>
        <w:rPr>
          <w:rFonts w:ascii="Calibri" w:hAnsi="Calibri" w:cs="Calibri"/>
          <w:sz w:val="24"/>
          <w:szCs w:val="24"/>
        </w:rPr>
      </w:pPr>
    </w:p>
    <w:p w14:paraId="02EAC0EB" w14:textId="77777777" w:rsidR="00B91E97" w:rsidRPr="00B91E97" w:rsidRDefault="00B91E97" w:rsidP="00B91E97">
      <w:pPr>
        <w:pStyle w:val="Akapitzlist"/>
        <w:rPr>
          <w:rFonts w:ascii="Calibri" w:hAnsi="Calibri" w:cs="Calibri"/>
          <w:sz w:val="24"/>
          <w:szCs w:val="24"/>
        </w:rPr>
      </w:pPr>
    </w:p>
    <w:p w14:paraId="02F79F9D" w14:textId="77777777" w:rsidR="00B91E97" w:rsidRPr="00B91E97" w:rsidRDefault="00B91E97" w:rsidP="00B91E97">
      <w:pPr>
        <w:pStyle w:val="Akapitzlist"/>
        <w:rPr>
          <w:rFonts w:ascii="Calibri" w:hAnsi="Calibri" w:cs="Calibri"/>
          <w:sz w:val="24"/>
          <w:szCs w:val="24"/>
        </w:rPr>
      </w:pPr>
    </w:p>
    <w:p w14:paraId="091460EB" w14:textId="77777777"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Za każdym razem, gdy chcą Państwo wrócić do poprzedniego menu, można to zrobić za pomocą przycisku wskazanego niżej. Przycisk ten jest dostępny przez cały czas (przed instrukcjami, w oknie poziomu oraz w trakcie gry).</w:t>
      </w:r>
    </w:p>
    <w:p w14:paraId="6DD6C3CD" w14:textId="1DE8C43E"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704320" behindDoc="0" locked="0" layoutInCell="1" allowOverlap="1" wp14:anchorId="45221EBD" wp14:editId="5F4013CB">
            <wp:simplePos x="0" y="0"/>
            <wp:positionH relativeFrom="column">
              <wp:posOffset>468630</wp:posOffset>
            </wp:positionH>
            <wp:positionV relativeFrom="paragraph">
              <wp:posOffset>49530</wp:posOffset>
            </wp:positionV>
            <wp:extent cx="1236980" cy="1634490"/>
            <wp:effectExtent l="0" t="0" r="1270" b="381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98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84A9" w14:textId="77777777" w:rsidR="00B91E97" w:rsidRPr="00B91E97" w:rsidRDefault="00B91E97" w:rsidP="00B91E97">
      <w:pPr>
        <w:pStyle w:val="Akapitzlist"/>
        <w:rPr>
          <w:rFonts w:ascii="Calibri" w:hAnsi="Calibri" w:cs="Calibri"/>
          <w:sz w:val="24"/>
          <w:szCs w:val="24"/>
        </w:rPr>
      </w:pPr>
    </w:p>
    <w:p w14:paraId="3E482488" w14:textId="77777777" w:rsidR="00B91E97" w:rsidRPr="00B91E97" w:rsidRDefault="00B91E97" w:rsidP="00B91E97">
      <w:pPr>
        <w:pStyle w:val="Akapitzlist"/>
        <w:rPr>
          <w:rFonts w:ascii="Calibri" w:hAnsi="Calibri" w:cs="Calibri"/>
          <w:sz w:val="24"/>
          <w:szCs w:val="24"/>
        </w:rPr>
      </w:pPr>
    </w:p>
    <w:p w14:paraId="70AE46C7" w14:textId="77777777" w:rsidR="00B91E97" w:rsidRPr="00B91E97" w:rsidRDefault="00B91E97" w:rsidP="00B91E97">
      <w:pPr>
        <w:pStyle w:val="Akapitzlist"/>
        <w:rPr>
          <w:rFonts w:ascii="Calibri" w:hAnsi="Calibri" w:cs="Calibri"/>
          <w:sz w:val="24"/>
          <w:szCs w:val="24"/>
        </w:rPr>
      </w:pPr>
    </w:p>
    <w:p w14:paraId="68DE242C" w14:textId="77777777" w:rsidR="00B91E97" w:rsidRPr="00B91E97" w:rsidRDefault="00B91E97" w:rsidP="00B91E97">
      <w:pPr>
        <w:pStyle w:val="Akapitzlist"/>
        <w:rPr>
          <w:rFonts w:ascii="Calibri" w:hAnsi="Calibri" w:cs="Calibri"/>
          <w:sz w:val="24"/>
          <w:szCs w:val="24"/>
        </w:rPr>
      </w:pPr>
    </w:p>
    <w:p w14:paraId="2D1E8AC5" w14:textId="77777777" w:rsidR="00B91E97" w:rsidRPr="00B91E97" w:rsidRDefault="00B91E97" w:rsidP="00B91E97">
      <w:pPr>
        <w:pStyle w:val="Akapitzlist"/>
        <w:rPr>
          <w:rFonts w:ascii="Calibri" w:hAnsi="Calibri" w:cs="Calibri"/>
          <w:sz w:val="24"/>
          <w:szCs w:val="24"/>
        </w:rPr>
      </w:pPr>
    </w:p>
    <w:p w14:paraId="07BE78CB" w14:textId="77777777" w:rsidR="00B91E97" w:rsidRPr="00B91E97" w:rsidRDefault="00B91E97" w:rsidP="00B91E97">
      <w:pPr>
        <w:pStyle w:val="Akapitzlist"/>
        <w:rPr>
          <w:rFonts w:ascii="Calibri" w:hAnsi="Calibri" w:cs="Calibri"/>
          <w:sz w:val="24"/>
          <w:szCs w:val="24"/>
        </w:rPr>
      </w:pPr>
    </w:p>
    <w:p w14:paraId="312CB354" w14:textId="77777777" w:rsidR="00B91E97" w:rsidRPr="00B91E97" w:rsidRDefault="00B91E97" w:rsidP="00B91E97">
      <w:pPr>
        <w:pStyle w:val="Akapitzlist"/>
        <w:rPr>
          <w:rFonts w:ascii="Calibri" w:hAnsi="Calibri" w:cs="Calibri"/>
          <w:sz w:val="24"/>
          <w:szCs w:val="24"/>
        </w:rPr>
      </w:pPr>
    </w:p>
    <w:p w14:paraId="1AE85E1B" w14:textId="77777777" w:rsidR="00B91E97" w:rsidRPr="00B91E97" w:rsidRDefault="00B91E97" w:rsidP="00B91E97">
      <w:pPr>
        <w:pStyle w:val="Akapitzlist"/>
        <w:rPr>
          <w:rFonts w:ascii="Calibri" w:hAnsi="Calibri" w:cs="Calibri"/>
          <w:sz w:val="24"/>
          <w:szCs w:val="24"/>
        </w:rPr>
      </w:pPr>
    </w:p>
    <w:p w14:paraId="3FAC0D2B" w14:textId="02CBE760"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noProof/>
          <w:sz w:val="24"/>
        </w:rPr>
        <w:drawing>
          <wp:anchor distT="0" distB="0" distL="114300" distR="114300" simplePos="0" relativeHeight="251684864" behindDoc="0" locked="0" layoutInCell="1" allowOverlap="1" wp14:anchorId="49020CCE" wp14:editId="6D3682AD">
            <wp:simplePos x="0" y="0"/>
            <wp:positionH relativeFrom="column">
              <wp:posOffset>461010</wp:posOffset>
            </wp:positionH>
            <wp:positionV relativeFrom="paragraph">
              <wp:posOffset>252095</wp:posOffset>
            </wp:positionV>
            <wp:extent cx="1600200" cy="1793875"/>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rPr>
        <w:t>Kliknięcie wybranego poziomu daje dostęp do instrukcji dotyczących zadania do wykonania.</w:t>
      </w:r>
    </w:p>
    <w:p w14:paraId="4682140C" w14:textId="77777777" w:rsidR="00B91E97" w:rsidRPr="00B91E97" w:rsidRDefault="00B91E97" w:rsidP="00B91E97">
      <w:pPr>
        <w:pStyle w:val="Akapitzlist"/>
        <w:rPr>
          <w:rFonts w:ascii="Calibri" w:hAnsi="Calibri" w:cs="Calibri"/>
          <w:sz w:val="24"/>
          <w:szCs w:val="24"/>
        </w:rPr>
      </w:pPr>
    </w:p>
    <w:p w14:paraId="0747D9A5" w14:textId="77777777" w:rsidR="00B91E97" w:rsidRPr="00B91E97" w:rsidRDefault="00B91E97" w:rsidP="00B91E97">
      <w:pPr>
        <w:pStyle w:val="Akapitzlist"/>
        <w:rPr>
          <w:rFonts w:ascii="Calibri" w:hAnsi="Calibri" w:cs="Calibri"/>
          <w:sz w:val="24"/>
          <w:szCs w:val="24"/>
        </w:rPr>
      </w:pPr>
    </w:p>
    <w:p w14:paraId="6A7534C7" w14:textId="77777777" w:rsidR="00B91E97" w:rsidRPr="00B91E97" w:rsidRDefault="00B91E97" w:rsidP="00B91E97">
      <w:pPr>
        <w:pStyle w:val="Akapitzlist"/>
        <w:rPr>
          <w:rFonts w:ascii="Calibri" w:hAnsi="Calibri" w:cs="Calibri"/>
          <w:sz w:val="24"/>
          <w:szCs w:val="24"/>
        </w:rPr>
      </w:pPr>
    </w:p>
    <w:p w14:paraId="2D76AC15" w14:textId="77777777" w:rsidR="00B91E97" w:rsidRPr="00B91E97" w:rsidRDefault="00B91E97" w:rsidP="00B91E97">
      <w:pPr>
        <w:pStyle w:val="Akapitzlist"/>
        <w:rPr>
          <w:rFonts w:ascii="Calibri" w:hAnsi="Calibri" w:cs="Calibri"/>
          <w:sz w:val="24"/>
          <w:szCs w:val="24"/>
        </w:rPr>
      </w:pPr>
    </w:p>
    <w:p w14:paraId="3CB469C9" w14:textId="77777777" w:rsidR="00B91E97" w:rsidRPr="00B91E97" w:rsidRDefault="00B91E97" w:rsidP="00B91E97">
      <w:pPr>
        <w:pStyle w:val="Akapitzlist"/>
        <w:rPr>
          <w:rFonts w:ascii="Calibri" w:hAnsi="Calibri" w:cs="Calibri"/>
          <w:sz w:val="24"/>
          <w:szCs w:val="24"/>
        </w:rPr>
      </w:pPr>
    </w:p>
    <w:p w14:paraId="704B1AC9" w14:textId="77777777" w:rsidR="00B91E97" w:rsidRPr="00B91E97" w:rsidRDefault="00B91E97" w:rsidP="00B91E97">
      <w:pPr>
        <w:pStyle w:val="Akapitzlist"/>
        <w:rPr>
          <w:rFonts w:ascii="Calibri" w:hAnsi="Calibri" w:cs="Calibri"/>
          <w:sz w:val="24"/>
          <w:szCs w:val="24"/>
        </w:rPr>
      </w:pPr>
    </w:p>
    <w:p w14:paraId="0C4F77E6" w14:textId="77777777" w:rsidR="00B91E97" w:rsidRPr="00B91E97" w:rsidRDefault="00B91E97" w:rsidP="00B91E97">
      <w:pPr>
        <w:pStyle w:val="Akapitzlist"/>
        <w:rPr>
          <w:rFonts w:ascii="Calibri" w:hAnsi="Calibri" w:cs="Calibri"/>
          <w:sz w:val="24"/>
          <w:szCs w:val="24"/>
        </w:rPr>
      </w:pPr>
    </w:p>
    <w:p w14:paraId="5FB7752A" w14:textId="77777777" w:rsidR="00B91E97" w:rsidRPr="00B91E97" w:rsidRDefault="00B91E97" w:rsidP="00B91E97">
      <w:pPr>
        <w:pStyle w:val="Akapitzlist"/>
        <w:rPr>
          <w:rFonts w:ascii="Calibri" w:hAnsi="Calibri" w:cs="Calibri"/>
          <w:sz w:val="24"/>
          <w:szCs w:val="24"/>
        </w:rPr>
      </w:pPr>
    </w:p>
    <w:p w14:paraId="1C16B875" w14:textId="77777777" w:rsidR="00B91E97" w:rsidRPr="00B91E97" w:rsidRDefault="00B91E97" w:rsidP="00B91E97">
      <w:pPr>
        <w:pStyle w:val="Akapitzlist"/>
        <w:rPr>
          <w:rFonts w:ascii="Calibri" w:hAnsi="Calibri" w:cs="Calibri"/>
          <w:sz w:val="24"/>
          <w:szCs w:val="24"/>
        </w:rPr>
      </w:pPr>
    </w:p>
    <w:p w14:paraId="2EAF1F12" w14:textId="77777777" w:rsidR="00B91E97" w:rsidRPr="00B91E97" w:rsidRDefault="00B91E97" w:rsidP="00B91E97">
      <w:pPr>
        <w:pStyle w:val="Akapitzlist"/>
        <w:rPr>
          <w:rFonts w:ascii="Calibri" w:hAnsi="Calibri" w:cs="Calibri"/>
          <w:sz w:val="24"/>
          <w:szCs w:val="24"/>
        </w:rPr>
      </w:pPr>
    </w:p>
    <w:p w14:paraId="0F47C2B8" w14:textId="77777777" w:rsidR="00B91E97" w:rsidRDefault="00B91E97" w:rsidP="00B91E97">
      <w:pPr>
        <w:pStyle w:val="Akapitzlist"/>
        <w:rPr>
          <w:rFonts w:ascii="Calibri" w:hAnsi="Calibri" w:cs="Calibri"/>
          <w:sz w:val="24"/>
          <w:szCs w:val="24"/>
        </w:rPr>
      </w:pPr>
    </w:p>
    <w:p w14:paraId="141DD5C3" w14:textId="77777777" w:rsidR="00B91E97" w:rsidRPr="00B91E97" w:rsidRDefault="00B91E97" w:rsidP="00B91E97">
      <w:pPr>
        <w:pStyle w:val="Akapitzlist"/>
        <w:rPr>
          <w:rFonts w:ascii="Calibri" w:hAnsi="Calibri" w:cs="Calibri"/>
          <w:sz w:val="24"/>
          <w:szCs w:val="24"/>
        </w:rPr>
      </w:pPr>
    </w:p>
    <w:p w14:paraId="4F05C3C4"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Po zapoznaniu się z zadaniem można rozpocząć grę, klikając przycisk Start.</w:t>
      </w:r>
    </w:p>
    <w:p w14:paraId="2B341583" w14:textId="77868A05"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87936" behindDoc="0" locked="0" layoutInCell="1" allowOverlap="1" wp14:anchorId="6EB21400" wp14:editId="5E57E69A">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1E3B" w14:textId="77777777" w:rsidR="00B91E97" w:rsidRPr="00B91E97" w:rsidRDefault="00B91E97" w:rsidP="00B91E97">
      <w:pPr>
        <w:rPr>
          <w:rFonts w:ascii="Calibri" w:hAnsi="Calibri" w:cs="Calibri"/>
          <w:sz w:val="24"/>
          <w:szCs w:val="24"/>
        </w:rPr>
      </w:pPr>
    </w:p>
    <w:p w14:paraId="52D67687" w14:textId="77777777" w:rsidR="00B91E97" w:rsidRPr="00B91E97" w:rsidRDefault="00B91E97" w:rsidP="00B91E97">
      <w:pPr>
        <w:rPr>
          <w:rFonts w:ascii="Calibri" w:hAnsi="Calibri" w:cs="Calibri"/>
          <w:sz w:val="24"/>
          <w:szCs w:val="24"/>
        </w:rPr>
      </w:pPr>
    </w:p>
    <w:p w14:paraId="088E029F" w14:textId="77777777" w:rsidR="00B91E97" w:rsidRPr="00B91E97" w:rsidRDefault="00B91E97" w:rsidP="00B91E97">
      <w:pPr>
        <w:rPr>
          <w:rFonts w:ascii="Calibri" w:hAnsi="Calibri" w:cs="Calibri"/>
          <w:sz w:val="24"/>
          <w:szCs w:val="24"/>
        </w:rPr>
      </w:pPr>
    </w:p>
    <w:p w14:paraId="4B073E9D" w14:textId="77777777" w:rsidR="00B91E97" w:rsidRPr="00B91E97" w:rsidRDefault="00B91E97" w:rsidP="00B91E97">
      <w:pPr>
        <w:rPr>
          <w:rFonts w:ascii="Calibri" w:hAnsi="Calibri" w:cs="Calibri"/>
          <w:sz w:val="24"/>
          <w:szCs w:val="24"/>
        </w:rPr>
      </w:pPr>
    </w:p>
    <w:p w14:paraId="6FF9F75B" w14:textId="77777777" w:rsidR="00B91E97" w:rsidRPr="00B91E97" w:rsidRDefault="00B91E97" w:rsidP="00B91E97">
      <w:pPr>
        <w:rPr>
          <w:rFonts w:ascii="Calibri" w:hAnsi="Calibri" w:cs="Calibri"/>
          <w:sz w:val="24"/>
          <w:szCs w:val="24"/>
        </w:rPr>
      </w:pPr>
    </w:p>
    <w:p w14:paraId="63935498"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W przypadku rozpoczęcia gry na poziomie 1 zadanie polega na umieszczeniu śmieci w pojemnikach o odpowiednim kolorze (niebieskim, zielonym, żółtym, szarym lub brązowym). Jest na to 60 sekund.</w:t>
      </w:r>
    </w:p>
    <w:p w14:paraId="262132D9" w14:textId="4AAFAB61"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78720" behindDoc="0" locked="0" layoutInCell="1" allowOverlap="1" wp14:anchorId="40B623AF" wp14:editId="76D4D763">
            <wp:simplePos x="0" y="0"/>
            <wp:positionH relativeFrom="column">
              <wp:posOffset>468630</wp:posOffset>
            </wp:positionH>
            <wp:positionV relativeFrom="paragraph">
              <wp:posOffset>43180</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6A53" w14:textId="77777777" w:rsidR="00B91E97" w:rsidRPr="00B91E97" w:rsidRDefault="00B91E97" w:rsidP="00B91E97">
      <w:pPr>
        <w:pStyle w:val="Akapitzlist"/>
        <w:rPr>
          <w:rFonts w:ascii="Calibri" w:hAnsi="Calibri" w:cs="Calibri"/>
          <w:sz w:val="24"/>
          <w:szCs w:val="24"/>
        </w:rPr>
      </w:pPr>
    </w:p>
    <w:p w14:paraId="7203D488" w14:textId="77777777" w:rsidR="00B91E97" w:rsidRPr="00B91E97" w:rsidRDefault="00B91E97" w:rsidP="00B91E97">
      <w:pPr>
        <w:pStyle w:val="Akapitzlist"/>
        <w:rPr>
          <w:rFonts w:ascii="Calibri" w:hAnsi="Calibri" w:cs="Calibri"/>
          <w:sz w:val="24"/>
          <w:szCs w:val="24"/>
        </w:rPr>
      </w:pPr>
    </w:p>
    <w:p w14:paraId="17FD5234" w14:textId="77777777" w:rsidR="00B91E97" w:rsidRPr="00B91E97" w:rsidRDefault="00B91E97" w:rsidP="00B91E97">
      <w:pPr>
        <w:pStyle w:val="Akapitzlist"/>
        <w:rPr>
          <w:rFonts w:ascii="Calibri" w:hAnsi="Calibri" w:cs="Calibri"/>
          <w:sz w:val="24"/>
          <w:szCs w:val="24"/>
        </w:rPr>
      </w:pPr>
    </w:p>
    <w:p w14:paraId="6C4764D6" w14:textId="77777777" w:rsidR="00B91E97" w:rsidRPr="00B91E97" w:rsidRDefault="00B91E97" w:rsidP="00B91E97">
      <w:pPr>
        <w:pStyle w:val="Akapitzlist"/>
        <w:rPr>
          <w:rFonts w:ascii="Calibri" w:hAnsi="Calibri" w:cs="Calibri"/>
          <w:sz w:val="24"/>
          <w:szCs w:val="24"/>
        </w:rPr>
      </w:pPr>
    </w:p>
    <w:p w14:paraId="09F45EAE" w14:textId="77777777" w:rsidR="00B91E97" w:rsidRPr="00B91E97" w:rsidRDefault="00B91E97" w:rsidP="00B91E97">
      <w:pPr>
        <w:pStyle w:val="Akapitzlist"/>
        <w:rPr>
          <w:rFonts w:ascii="Calibri" w:hAnsi="Calibri" w:cs="Calibri"/>
          <w:sz w:val="24"/>
          <w:szCs w:val="24"/>
        </w:rPr>
      </w:pPr>
    </w:p>
    <w:p w14:paraId="7EE0F347" w14:textId="77777777" w:rsidR="00B91E97" w:rsidRPr="00B91E97" w:rsidRDefault="00B91E97" w:rsidP="00B91E97">
      <w:pPr>
        <w:pStyle w:val="Akapitzlist"/>
        <w:rPr>
          <w:rFonts w:ascii="Calibri" w:hAnsi="Calibri" w:cs="Calibri"/>
          <w:sz w:val="24"/>
          <w:szCs w:val="24"/>
        </w:rPr>
      </w:pPr>
    </w:p>
    <w:p w14:paraId="65D95561"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 xml:space="preserve">Poziom 2 polega na sadzeniu drzew przez 30 sekund. Aby zasadzić drzewo, należy je przeciągnąć w miejsce docelowe. </w:t>
      </w:r>
    </w:p>
    <w:p w14:paraId="5DAD52E9" w14:textId="5FE4F5E7"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79744" behindDoc="0" locked="0" layoutInCell="1" allowOverlap="1" wp14:anchorId="2683C8C4" wp14:editId="26F74312">
            <wp:simplePos x="0" y="0"/>
            <wp:positionH relativeFrom="column">
              <wp:posOffset>536575</wp:posOffset>
            </wp:positionH>
            <wp:positionV relativeFrom="paragraph">
              <wp:posOffset>104140</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2AB54" w14:textId="77777777" w:rsidR="00B91E97" w:rsidRPr="00B91E97" w:rsidRDefault="00B91E97" w:rsidP="00B91E97">
      <w:pPr>
        <w:pStyle w:val="Akapitzlist"/>
        <w:rPr>
          <w:rFonts w:ascii="Calibri" w:hAnsi="Calibri" w:cs="Calibri"/>
          <w:sz w:val="24"/>
          <w:szCs w:val="24"/>
        </w:rPr>
      </w:pPr>
    </w:p>
    <w:p w14:paraId="4783AAEE" w14:textId="77777777" w:rsidR="00B91E97" w:rsidRPr="00B91E97" w:rsidRDefault="00B91E97" w:rsidP="00B91E97">
      <w:pPr>
        <w:pStyle w:val="Akapitzlist"/>
        <w:rPr>
          <w:rFonts w:ascii="Calibri" w:hAnsi="Calibri" w:cs="Calibri"/>
          <w:sz w:val="24"/>
          <w:szCs w:val="24"/>
        </w:rPr>
      </w:pPr>
    </w:p>
    <w:p w14:paraId="21413824" w14:textId="77777777" w:rsidR="00B91E97" w:rsidRPr="00B91E97" w:rsidRDefault="00B91E97" w:rsidP="00B91E97">
      <w:pPr>
        <w:pStyle w:val="Akapitzlist"/>
        <w:rPr>
          <w:rFonts w:ascii="Calibri" w:hAnsi="Calibri" w:cs="Calibri"/>
          <w:sz w:val="24"/>
          <w:szCs w:val="24"/>
        </w:rPr>
      </w:pPr>
    </w:p>
    <w:p w14:paraId="5E138216" w14:textId="77777777" w:rsidR="00B91E97" w:rsidRPr="00B91E97" w:rsidRDefault="00B91E97" w:rsidP="00B91E97">
      <w:pPr>
        <w:pStyle w:val="Akapitzlist"/>
        <w:rPr>
          <w:rFonts w:ascii="Calibri" w:hAnsi="Calibri" w:cs="Calibri"/>
          <w:sz w:val="24"/>
          <w:szCs w:val="24"/>
        </w:rPr>
      </w:pPr>
    </w:p>
    <w:p w14:paraId="2D726AFF" w14:textId="77777777" w:rsidR="00B91E97" w:rsidRPr="00B91E97" w:rsidRDefault="00B91E97" w:rsidP="00B91E97">
      <w:pPr>
        <w:pStyle w:val="Akapitzlist"/>
        <w:rPr>
          <w:rFonts w:ascii="Calibri" w:hAnsi="Calibri" w:cs="Calibri"/>
          <w:sz w:val="24"/>
          <w:szCs w:val="24"/>
        </w:rPr>
      </w:pPr>
    </w:p>
    <w:p w14:paraId="197F8CC9" w14:textId="77777777" w:rsidR="00B91E97" w:rsidRPr="00B91E97" w:rsidRDefault="00B91E97" w:rsidP="00B91E97">
      <w:pPr>
        <w:pStyle w:val="Akapitzlist"/>
        <w:rPr>
          <w:rFonts w:ascii="Calibri" w:hAnsi="Calibri" w:cs="Calibri"/>
          <w:sz w:val="24"/>
          <w:szCs w:val="24"/>
        </w:rPr>
      </w:pPr>
    </w:p>
    <w:p w14:paraId="4D48ADD2" w14:textId="77777777" w:rsidR="00B91E97" w:rsidRPr="00B91E97" w:rsidRDefault="00B91E97" w:rsidP="00B91E97">
      <w:pPr>
        <w:pStyle w:val="Akapitzlist"/>
        <w:rPr>
          <w:rFonts w:ascii="Calibri" w:hAnsi="Calibri" w:cs="Calibri"/>
          <w:sz w:val="24"/>
          <w:szCs w:val="24"/>
        </w:rPr>
      </w:pPr>
    </w:p>
    <w:p w14:paraId="784130F8" w14:textId="77777777" w:rsidR="00B91E97" w:rsidRPr="00B91E97" w:rsidRDefault="00B91E97" w:rsidP="00B91E97">
      <w:pPr>
        <w:pStyle w:val="Akapitzlist"/>
        <w:rPr>
          <w:rFonts w:ascii="Calibri" w:hAnsi="Calibri" w:cs="Calibri"/>
          <w:sz w:val="24"/>
          <w:szCs w:val="24"/>
        </w:rPr>
      </w:pPr>
    </w:p>
    <w:p w14:paraId="78009892" w14:textId="77777777" w:rsidR="00B91E97" w:rsidRDefault="00B91E97" w:rsidP="00B91E97">
      <w:pPr>
        <w:pStyle w:val="Akapitzlist"/>
        <w:rPr>
          <w:rFonts w:ascii="Calibri" w:hAnsi="Calibri" w:cs="Calibri"/>
          <w:sz w:val="24"/>
          <w:szCs w:val="24"/>
        </w:rPr>
      </w:pPr>
    </w:p>
    <w:p w14:paraId="5B80E771" w14:textId="77777777" w:rsidR="00B91E97" w:rsidRPr="00B91E97" w:rsidRDefault="00B91E97" w:rsidP="00B91E97">
      <w:pPr>
        <w:pStyle w:val="Akapitzlist"/>
        <w:rPr>
          <w:rFonts w:ascii="Calibri" w:hAnsi="Calibri" w:cs="Calibri"/>
          <w:sz w:val="24"/>
          <w:szCs w:val="24"/>
        </w:rPr>
      </w:pPr>
    </w:p>
    <w:p w14:paraId="17874A4B"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Na poziomie 3 należy odpowiedzieć na 4 pytania w ciągu 30 sekund.</w:t>
      </w:r>
    </w:p>
    <w:p w14:paraId="3C39EB26" w14:textId="4F5EDB8C"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83840" behindDoc="0" locked="0" layoutInCell="1" allowOverlap="1" wp14:anchorId="28B9D907" wp14:editId="60AEA4DB">
            <wp:simplePos x="0" y="0"/>
            <wp:positionH relativeFrom="column">
              <wp:posOffset>4497705</wp:posOffset>
            </wp:positionH>
            <wp:positionV relativeFrom="paragraph">
              <wp:posOffset>137795</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82816" behindDoc="0" locked="0" layoutInCell="1" allowOverlap="1" wp14:anchorId="7CC7A281" wp14:editId="3E807253">
            <wp:simplePos x="0" y="0"/>
            <wp:positionH relativeFrom="column">
              <wp:posOffset>2967990</wp:posOffset>
            </wp:positionH>
            <wp:positionV relativeFrom="paragraph">
              <wp:posOffset>128270</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81792" behindDoc="0" locked="0" layoutInCell="1" allowOverlap="1" wp14:anchorId="11B21B36" wp14:editId="2B0373DB">
            <wp:simplePos x="0" y="0"/>
            <wp:positionH relativeFrom="column">
              <wp:posOffset>1465580</wp:posOffset>
            </wp:positionH>
            <wp:positionV relativeFrom="paragraph">
              <wp:posOffset>128270</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80768" behindDoc="0" locked="0" layoutInCell="1" allowOverlap="1" wp14:anchorId="78CAB344" wp14:editId="292C7EA6">
            <wp:simplePos x="0" y="0"/>
            <wp:positionH relativeFrom="column">
              <wp:posOffset>34290</wp:posOffset>
            </wp:positionH>
            <wp:positionV relativeFrom="paragraph">
              <wp:posOffset>128270</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EEAB9" w14:textId="77777777" w:rsidR="00B91E97" w:rsidRPr="00B91E97" w:rsidRDefault="00B91E97" w:rsidP="00B91E97">
      <w:pPr>
        <w:pStyle w:val="Akapitzlist"/>
        <w:rPr>
          <w:rFonts w:ascii="Calibri" w:hAnsi="Calibri" w:cs="Calibri"/>
          <w:sz w:val="24"/>
          <w:szCs w:val="24"/>
        </w:rPr>
      </w:pPr>
    </w:p>
    <w:p w14:paraId="127F6D7D" w14:textId="77777777" w:rsidR="00B91E97" w:rsidRPr="00B91E97" w:rsidRDefault="00B91E97" w:rsidP="00B91E97">
      <w:pPr>
        <w:pStyle w:val="Akapitzlist"/>
        <w:rPr>
          <w:rFonts w:ascii="Calibri" w:hAnsi="Calibri" w:cs="Calibri"/>
          <w:sz w:val="24"/>
          <w:szCs w:val="24"/>
        </w:rPr>
      </w:pPr>
    </w:p>
    <w:p w14:paraId="3D980351" w14:textId="77777777" w:rsidR="00B91E97" w:rsidRPr="00B91E97" w:rsidRDefault="00B91E97" w:rsidP="00B91E97">
      <w:pPr>
        <w:pStyle w:val="Akapitzlist"/>
        <w:rPr>
          <w:rFonts w:ascii="Calibri" w:hAnsi="Calibri" w:cs="Calibri"/>
          <w:sz w:val="24"/>
          <w:szCs w:val="24"/>
        </w:rPr>
      </w:pPr>
    </w:p>
    <w:p w14:paraId="0BC40907" w14:textId="77777777" w:rsidR="00B91E97" w:rsidRPr="00B91E97" w:rsidRDefault="00B91E97" w:rsidP="00B91E97">
      <w:pPr>
        <w:pStyle w:val="Akapitzlist"/>
        <w:rPr>
          <w:rFonts w:ascii="Calibri" w:hAnsi="Calibri" w:cs="Calibri"/>
          <w:sz w:val="24"/>
          <w:szCs w:val="24"/>
        </w:rPr>
      </w:pPr>
    </w:p>
    <w:p w14:paraId="7A9B19C5" w14:textId="77777777" w:rsidR="00B91E97" w:rsidRPr="00B91E97" w:rsidRDefault="00B91E97" w:rsidP="00B91E97">
      <w:pPr>
        <w:pStyle w:val="Akapitzlist"/>
        <w:rPr>
          <w:rFonts w:ascii="Calibri" w:hAnsi="Calibri" w:cs="Calibri"/>
          <w:sz w:val="24"/>
          <w:szCs w:val="24"/>
        </w:rPr>
      </w:pPr>
    </w:p>
    <w:p w14:paraId="2B389EAB" w14:textId="77777777" w:rsidR="00B91E97" w:rsidRPr="00B91E97" w:rsidRDefault="00B91E97" w:rsidP="00B91E97">
      <w:pPr>
        <w:pStyle w:val="Akapitzlist"/>
        <w:rPr>
          <w:rFonts w:ascii="Calibri" w:hAnsi="Calibri" w:cs="Calibri"/>
          <w:sz w:val="24"/>
          <w:szCs w:val="24"/>
        </w:rPr>
      </w:pPr>
    </w:p>
    <w:p w14:paraId="362BC297" w14:textId="77777777" w:rsidR="00B91E97" w:rsidRPr="00B91E97" w:rsidRDefault="00B91E97" w:rsidP="00B91E97">
      <w:pPr>
        <w:pStyle w:val="Akapitzlist"/>
        <w:rPr>
          <w:rFonts w:ascii="Calibri" w:hAnsi="Calibri" w:cs="Calibri"/>
          <w:sz w:val="24"/>
          <w:szCs w:val="24"/>
        </w:rPr>
      </w:pPr>
    </w:p>
    <w:p w14:paraId="47D4E4BC" w14:textId="77777777" w:rsidR="00B91E97" w:rsidRPr="00B91E97" w:rsidRDefault="00B91E97" w:rsidP="00B91E97">
      <w:pPr>
        <w:pStyle w:val="Akapitzlist"/>
        <w:rPr>
          <w:rFonts w:ascii="Calibri" w:hAnsi="Calibri" w:cs="Calibri"/>
          <w:sz w:val="24"/>
          <w:szCs w:val="24"/>
        </w:rPr>
      </w:pPr>
    </w:p>
    <w:p w14:paraId="4D57DDE2" w14:textId="77777777" w:rsidR="00B91E97" w:rsidRPr="00B91E97" w:rsidRDefault="00B91E97" w:rsidP="00B91E97">
      <w:pPr>
        <w:pStyle w:val="Akapitzlist"/>
        <w:rPr>
          <w:rFonts w:ascii="Calibri" w:hAnsi="Calibri" w:cs="Calibri"/>
          <w:sz w:val="24"/>
          <w:szCs w:val="24"/>
        </w:rPr>
      </w:pPr>
      <w:r>
        <w:rPr>
          <w:rFonts w:ascii="Calibri" w:hAnsi="Calibri"/>
          <w:sz w:val="24"/>
        </w:rPr>
        <w:t xml:space="preserve"> </w:t>
      </w:r>
    </w:p>
    <w:p w14:paraId="3EE7FBEC"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Na poziomie 4 należy uniemożliwić ludziom dotarcie do drzewa, usuwając ich kliknięciem. Jest na to 30 sekund.</w:t>
      </w:r>
    </w:p>
    <w:p w14:paraId="64B857E3" w14:textId="2956663E"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85888" behindDoc="0" locked="0" layoutInCell="1" allowOverlap="1" wp14:anchorId="134C30F1" wp14:editId="7827C7E4">
            <wp:simplePos x="0" y="0"/>
            <wp:positionH relativeFrom="column">
              <wp:posOffset>483870</wp:posOffset>
            </wp:positionH>
            <wp:positionV relativeFrom="paragraph">
              <wp:posOffset>45720</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806D" w14:textId="77777777" w:rsidR="00B91E97" w:rsidRPr="00B91E97" w:rsidRDefault="00B91E97" w:rsidP="00B91E97">
      <w:pPr>
        <w:pStyle w:val="Akapitzlist"/>
        <w:rPr>
          <w:rFonts w:ascii="Calibri" w:hAnsi="Calibri" w:cs="Calibri"/>
          <w:sz w:val="24"/>
          <w:szCs w:val="24"/>
        </w:rPr>
      </w:pPr>
    </w:p>
    <w:p w14:paraId="071B8ABA" w14:textId="77777777" w:rsidR="00B91E97" w:rsidRPr="00B91E97" w:rsidRDefault="00B91E97" w:rsidP="00B91E97">
      <w:pPr>
        <w:pStyle w:val="Akapitzlist"/>
        <w:rPr>
          <w:rFonts w:ascii="Calibri" w:hAnsi="Calibri" w:cs="Calibri"/>
          <w:sz w:val="24"/>
          <w:szCs w:val="24"/>
        </w:rPr>
      </w:pPr>
    </w:p>
    <w:p w14:paraId="46A5ACBB" w14:textId="77777777" w:rsidR="00B91E97" w:rsidRPr="00B91E97" w:rsidRDefault="00B91E97" w:rsidP="00B91E97">
      <w:pPr>
        <w:pStyle w:val="Akapitzlist"/>
        <w:rPr>
          <w:rFonts w:ascii="Calibri" w:hAnsi="Calibri" w:cs="Calibri"/>
          <w:sz w:val="24"/>
          <w:szCs w:val="24"/>
        </w:rPr>
      </w:pPr>
    </w:p>
    <w:p w14:paraId="5CE04D63" w14:textId="77777777" w:rsidR="00B91E97" w:rsidRPr="00B91E97" w:rsidRDefault="00B91E97" w:rsidP="00B91E97">
      <w:pPr>
        <w:pStyle w:val="Akapitzlist"/>
        <w:rPr>
          <w:rFonts w:ascii="Calibri" w:hAnsi="Calibri" w:cs="Calibri"/>
          <w:sz w:val="24"/>
          <w:szCs w:val="24"/>
        </w:rPr>
      </w:pPr>
    </w:p>
    <w:p w14:paraId="2405A56F" w14:textId="77777777" w:rsidR="00B91E97" w:rsidRPr="00B91E97" w:rsidRDefault="00B91E97" w:rsidP="00B91E97">
      <w:pPr>
        <w:pStyle w:val="Akapitzlist"/>
        <w:rPr>
          <w:rFonts w:ascii="Calibri" w:hAnsi="Calibri" w:cs="Calibri"/>
          <w:sz w:val="24"/>
          <w:szCs w:val="24"/>
        </w:rPr>
      </w:pPr>
    </w:p>
    <w:p w14:paraId="07A85E55" w14:textId="77777777" w:rsidR="00B91E97" w:rsidRPr="00B91E97" w:rsidRDefault="00B91E97" w:rsidP="00B91E97">
      <w:pPr>
        <w:pStyle w:val="Akapitzlist"/>
        <w:rPr>
          <w:rFonts w:ascii="Calibri" w:hAnsi="Calibri" w:cs="Calibri"/>
          <w:sz w:val="24"/>
          <w:szCs w:val="24"/>
        </w:rPr>
      </w:pPr>
    </w:p>
    <w:p w14:paraId="61378F89" w14:textId="77777777" w:rsidR="00B91E97" w:rsidRPr="00B91E97" w:rsidRDefault="00B91E97" w:rsidP="00B91E97">
      <w:pPr>
        <w:pStyle w:val="Akapitzlist"/>
        <w:rPr>
          <w:rFonts w:ascii="Calibri" w:hAnsi="Calibri" w:cs="Calibri"/>
          <w:sz w:val="24"/>
          <w:szCs w:val="24"/>
        </w:rPr>
      </w:pPr>
    </w:p>
    <w:p w14:paraId="2B8A5E80" w14:textId="77777777" w:rsidR="00B91E97" w:rsidRPr="00B91E97" w:rsidRDefault="00B91E97" w:rsidP="00B91E97">
      <w:pPr>
        <w:pStyle w:val="Akapitzlist"/>
        <w:rPr>
          <w:rFonts w:ascii="Calibri" w:hAnsi="Calibri" w:cs="Calibri"/>
          <w:sz w:val="24"/>
          <w:szCs w:val="24"/>
        </w:rPr>
      </w:pPr>
    </w:p>
    <w:p w14:paraId="76582545" w14:textId="77777777" w:rsidR="00B91E97" w:rsidRPr="00B91E97" w:rsidRDefault="00B91E97" w:rsidP="00B91E97">
      <w:pPr>
        <w:pStyle w:val="Akapitzlist"/>
        <w:rPr>
          <w:rFonts w:ascii="Calibri" w:hAnsi="Calibri" w:cs="Calibri"/>
          <w:sz w:val="24"/>
          <w:szCs w:val="24"/>
        </w:rPr>
      </w:pPr>
    </w:p>
    <w:p w14:paraId="2E9AC0ED" w14:textId="77777777" w:rsidR="00B91E97" w:rsidRPr="00B91E97" w:rsidRDefault="00B91E97" w:rsidP="00B91E97">
      <w:pPr>
        <w:pStyle w:val="Akapitzlist"/>
        <w:rPr>
          <w:rFonts w:ascii="Calibri" w:hAnsi="Calibri" w:cs="Calibri"/>
          <w:sz w:val="24"/>
          <w:szCs w:val="24"/>
        </w:rPr>
      </w:pPr>
    </w:p>
    <w:p w14:paraId="40C012A3" w14:textId="77777777"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Poziom 5 polega na prawidłowym wyborze najzdrowszej żywności z szeregu opcji. Jest na to 60 sekund.</w:t>
      </w:r>
    </w:p>
    <w:p w14:paraId="2397C2F9" w14:textId="350191A6"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86912" behindDoc="0" locked="0" layoutInCell="1" allowOverlap="1" wp14:anchorId="6CFE3D21" wp14:editId="6348BA81">
            <wp:simplePos x="0" y="0"/>
            <wp:positionH relativeFrom="column">
              <wp:posOffset>552450</wp:posOffset>
            </wp:positionH>
            <wp:positionV relativeFrom="paragraph">
              <wp:posOffset>38100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8714" w14:textId="77777777" w:rsidR="00B91E97" w:rsidRPr="00B91E97" w:rsidRDefault="00B91E97" w:rsidP="00B91E97">
      <w:pPr>
        <w:pStyle w:val="Akapitzlist"/>
        <w:rPr>
          <w:rFonts w:ascii="Calibri" w:hAnsi="Calibri" w:cs="Calibri"/>
          <w:sz w:val="24"/>
          <w:szCs w:val="24"/>
        </w:rPr>
      </w:pPr>
    </w:p>
    <w:p w14:paraId="248DBBB8" w14:textId="77777777" w:rsidR="00B91E97" w:rsidRPr="00B91E97" w:rsidRDefault="00B91E97" w:rsidP="00B91E97">
      <w:pPr>
        <w:pStyle w:val="Akapitzlist"/>
        <w:rPr>
          <w:rFonts w:ascii="Calibri" w:hAnsi="Calibri" w:cs="Calibri"/>
          <w:sz w:val="24"/>
          <w:szCs w:val="24"/>
        </w:rPr>
      </w:pPr>
    </w:p>
    <w:p w14:paraId="6C67572F" w14:textId="77777777" w:rsidR="00B91E97" w:rsidRPr="00B91E97" w:rsidRDefault="00B91E97" w:rsidP="00B91E97">
      <w:pPr>
        <w:pStyle w:val="Akapitzlist"/>
        <w:rPr>
          <w:rFonts w:ascii="Calibri" w:hAnsi="Calibri" w:cs="Calibri"/>
          <w:sz w:val="24"/>
          <w:szCs w:val="24"/>
        </w:rPr>
      </w:pPr>
    </w:p>
    <w:p w14:paraId="5388A201" w14:textId="77777777" w:rsidR="00B91E97" w:rsidRPr="00B91E97" w:rsidRDefault="00B91E97" w:rsidP="00B91E97">
      <w:pPr>
        <w:pStyle w:val="Akapitzlist"/>
        <w:rPr>
          <w:rFonts w:ascii="Calibri" w:hAnsi="Calibri" w:cs="Calibri"/>
          <w:sz w:val="24"/>
          <w:szCs w:val="24"/>
        </w:rPr>
      </w:pPr>
    </w:p>
    <w:p w14:paraId="3BBBEAFD" w14:textId="77777777" w:rsidR="00B91E97" w:rsidRPr="00B91E97" w:rsidRDefault="00B91E97" w:rsidP="00B91E97">
      <w:pPr>
        <w:pStyle w:val="Akapitzlist"/>
        <w:rPr>
          <w:rFonts w:ascii="Calibri" w:hAnsi="Calibri" w:cs="Calibri"/>
          <w:sz w:val="24"/>
          <w:szCs w:val="24"/>
        </w:rPr>
      </w:pPr>
    </w:p>
    <w:p w14:paraId="3332B198" w14:textId="77777777" w:rsidR="00B91E97" w:rsidRPr="00B91E97" w:rsidRDefault="00B91E97" w:rsidP="00B91E97">
      <w:pPr>
        <w:pStyle w:val="Akapitzlist"/>
        <w:rPr>
          <w:rFonts w:ascii="Calibri" w:hAnsi="Calibri" w:cs="Calibri"/>
          <w:sz w:val="24"/>
          <w:szCs w:val="24"/>
        </w:rPr>
      </w:pPr>
    </w:p>
    <w:p w14:paraId="3AD3EB36" w14:textId="77777777" w:rsidR="00B91E97" w:rsidRPr="00B91E97" w:rsidRDefault="00B91E97" w:rsidP="00B91E97">
      <w:pPr>
        <w:pStyle w:val="Akapitzlist"/>
        <w:rPr>
          <w:rFonts w:ascii="Calibri" w:hAnsi="Calibri" w:cs="Calibri"/>
          <w:sz w:val="24"/>
          <w:szCs w:val="24"/>
        </w:rPr>
      </w:pPr>
    </w:p>
    <w:p w14:paraId="6EF34C08" w14:textId="77777777" w:rsidR="00B91E97" w:rsidRPr="00B91E97" w:rsidRDefault="00B91E97" w:rsidP="00B91E97">
      <w:pPr>
        <w:pStyle w:val="Akapitzlist"/>
        <w:rPr>
          <w:rFonts w:ascii="Calibri" w:hAnsi="Calibri" w:cs="Calibri"/>
          <w:sz w:val="24"/>
          <w:szCs w:val="24"/>
        </w:rPr>
      </w:pPr>
    </w:p>
    <w:p w14:paraId="06B8D1CF" w14:textId="77777777" w:rsidR="00B91E97" w:rsidRPr="00B91E97" w:rsidRDefault="00B91E97" w:rsidP="00B91E97">
      <w:pPr>
        <w:pStyle w:val="Akapitzlist"/>
        <w:rPr>
          <w:rFonts w:ascii="Calibri" w:hAnsi="Calibri" w:cs="Calibri"/>
          <w:sz w:val="24"/>
          <w:szCs w:val="24"/>
        </w:rPr>
      </w:pPr>
    </w:p>
    <w:p w14:paraId="21A499CC" w14:textId="77777777" w:rsidR="00B91E97" w:rsidRPr="00B91E97" w:rsidRDefault="00B91E97" w:rsidP="00B91E97">
      <w:pPr>
        <w:pStyle w:val="Akapitzlist"/>
        <w:rPr>
          <w:rFonts w:ascii="Calibri" w:hAnsi="Calibri" w:cs="Calibri"/>
          <w:sz w:val="24"/>
          <w:szCs w:val="24"/>
        </w:rPr>
      </w:pPr>
    </w:p>
    <w:p w14:paraId="42ACD87D" w14:textId="3A831380"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Celem poziomu 6 jest oczyszczenie rzeki poprzez usuwanie śmieci kliknięciem. Jest na to 60</w:t>
      </w:r>
      <w:r w:rsidR="008562A3">
        <w:rPr>
          <w:rFonts w:ascii="Calibri" w:hAnsi="Calibri"/>
          <w:sz w:val="24"/>
        </w:rPr>
        <w:t> </w:t>
      </w:r>
      <w:r>
        <w:rPr>
          <w:rFonts w:ascii="Calibri" w:hAnsi="Calibri"/>
          <w:sz w:val="24"/>
        </w:rPr>
        <w:t>sekund.</w:t>
      </w:r>
    </w:p>
    <w:p w14:paraId="7BFA01C8" w14:textId="67E3242E"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88960" behindDoc="0" locked="0" layoutInCell="1" allowOverlap="1" wp14:anchorId="707C01F0" wp14:editId="6B16C321">
            <wp:simplePos x="0" y="0"/>
            <wp:positionH relativeFrom="column">
              <wp:posOffset>598170</wp:posOffset>
            </wp:positionH>
            <wp:positionV relativeFrom="paragraph">
              <wp:posOffset>15240</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5B5" w14:textId="77777777" w:rsidR="00B91E97" w:rsidRPr="00B91E97" w:rsidRDefault="00B91E97" w:rsidP="00B91E97">
      <w:pPr>
        <w:pStyle w:val="Akapitzlist"/>
        <w:rPr>
          <w:rFonts w:ascii="Calibri" w:hAnsi="Calibri" w:cs="Calibri"/>
          <w:sz w:val="24"/>
          <w:szCs w:val="24"/>
        </w:rPr>
      </w:pPr>
    </w:p>
    <w:p w14:paraId="039BEAEE" w14:textId="77777777" w:rsidR="00B91E97" w:rsidRPr="00B91E97" w:rsidRDefault="00B91E97" w:rsidP="00B91E97">
      <w:pPr>
        <w:pStyle w:val="Akapitzlist"/>
        <w:rPr>
          <w:rFonts w:ascii="Calibri" w:hAnsi="Calibri" w:cs="Calibri"/>
          <w:sz w:val="24"/>
          <w:szCs w:val="24"/>
        </w:rPr>
      </w:pPr>
    </w:p>
    <w:p w14:paraId="0F906EB3" w14:textId="77777777" w:rsidR="00B91E97" w:rsidRPr="00B91E97" w:rsidRDefault="00B91E97" w:rsidP="00B91E97">
      <w:pPr>
        <w:pStyle w:val="Akapitzlist"/>
        <w:rPr>
          <w:rFonts w:ascii="Calibri" w:hAnsi="Calibri" w:cs="Calibri"/>
          <w:sz w:val="24"/>
          <w:szCs w:val="24"/>
        </w:rPr>
      </w:pPr>
    </w:p>
    <w:p w14:paraId="32F39262" w14:textId="77777777" w:rsidR="00B91E97" w:rsidRPr="00B91E97" w:rsidRDefault="00B91E97" w:rsidP="00B91E97">
      <w:pPr>
        <w:pStyle w:val="Akapitzlist"/>
        <w:rPr>
          <w:rFonts w:ascii="Calibri" w:hAnsi="Calibri" w:cs="Calibri"/>
          <w:sz w:val="24"/>
          <w:szCs w:val="24"/>
        </w:rPr>
      </w:pPr>
    </w:p>
    <w:p w14:paraId="45438CC6" w14:textId="77777777" w:rsidR="00B91E97" w:rsidRPr="00B91E97" w:rsidRDefault="00B91E97" w:rsidP="00B91E97">
      <w:pPr>
        <w:pStyle w:val="Akapitzlist"/>
        <w:rPr>
          <w:rFonts w:ascii="Calibri" w:hAnsi="Calibri" w:cs="Calibri"/>
          <w:sz w:val="24"/>
          <w:szCs w:val="24"/>
        </w:rPr>
      </w:pPr>
    </w:p>
    <w:p w14:paraId="4B7C533B" w14:textId="77777777" w:rsidR="00B91E97" w:rsidRPr="00B91E97" w:rsidRDefault="00B91E97" w:rsidP="00B91E97">
      <w:pPr>
        <w:pStyle w:val="Akapitzlist"/>
        <w:rPr>
          <w:rFonts w:ascii="Calibri" w:hAnsi="Calibri" w:cs="Calibri"/>
          <w:sz w:val="24"/>
          <w:szCs w:val="24"/>
        </w:rPr>
      </w:pPr>
    </w:p>
    <w:p w14:paraId="7B91ED53" w14:textId="77777777" w:rsidR="00B91E97" w:rsidRDefault="00B91E97" w:rsidP="00B91E97">
      <w:pPr>
        <w:pStyle w:val="Akapitzlist"/>
        <w:rPr>
          <w:rFonts w:ascii="Calibri" w:hAnsi="Calibri" w:cs="Calibri"/>
          <w:sz w:val="24"/>
          <w:szCs w:val="24"/>
        </w:rPr>
      </w:pPr>
    </w:p>
    <w:p w14:paraId="36775521" w14:textId="77777777" w:rsidR="00B91E97" w:rsidRDefault="00B91E97" w:rsidP="00B91E97">
      <w:pPr>
        <w:pStyle w:val="Akapitzlist"/>
        <w:rPr>
          <w:rFonts w:ascii="Calibri" w:hAnsi="Calibri" w:cs="Calibri"/>
          <w:sz w:val="24"/>
          <w:szCs w:val="24"/>
        </w:rPr>
      </w:pPr>
    </w:p>
    <w:p w14:paraId="594FBFB1" w14:textId="77777777" w:rsidR="00B91E97" w:rsidRDefault="00B91E97" w:rsidP="00B91E97">
      <w:pPr>
        <w:pStyle w:val="Akapitzlist"/>
        <w:rPr>
          <w:rFonts w:ascii="Calibri" w:hAnsi="Calibri" w:cs="Calibri"/>
          <w:sz w:val="24"/>
          <w:szCs w:val="24"/>
        </w:rPr>
      </w:pPr>
    </w:p>
    <w:p w14:paraId="5362352D" w14:textId="77777777" w:rsidR="00B91E97" w:rsidRDefault="00B91E97" w:rsidP="00B91E97">
      <w:pPr>
        <w:pStyle w:val="Akapitzlist"/>
        <w:rPr>
          <w:rFonts w:ascii="Calibri" w:hAnsi="Calibri" w:cs="Calibri"/>
          <w:sz w:val="24"/>
          <w:szCs w:val="24"/>
        </w:rPr>
      </w:pPr>
    </w:p>
    <w:p w14:paraId="6151B1D4" w14:textId="77777777" w:rsidR="00B91E97" w:rsidRDefault="00B91E97" w:rsidP="00B91E97">
      <w:pPr>
        <w:pStyle w:val="Akapitzlist"/>
        <w:rPr>
          <w:rFonts w:ascii="Calibri" w:hAnsi="Calibri" w:cs="Calibri"/>
          <w:sz w:val="24"/>
          <w:szCs w:val="24"/>
        </w:rPr>
      </w:pPr>
    </w:p>
    <w:p w14:paraId="62C7754C" w14:textId="77777777" w:rsidR="00B91E97" w:rsidRDefault="00B91E97" w:rsidP="00B91E97">
      <w:pPr>
        <w:pStyle w:val="Akapitzlist"/>
        <w:rPr>
          <w:rFonts w:ascii="Calibri" w:hAnsi="Calibri" w:cs="Calibri"/>
          <w:sz w:val="24"/>
          <w:szCs w:val="24"/>
        </w:rPr>
      </w:pPr>
    </w:p>
    <w:p w14:paraId="28604328" w14:textId="77777777" w:rsidR="00B91E97" w:rsidRPr="00B91E97" w:rsidRDefault="00B91E97" w:rsidP="00B91E97">
      <w:pPr>
        <w:pStyle w:val="Akapitzlist"/>
        <w:rPr>
          <w:rFonts w:ascii="Calibri" w:hAnsi="Calibri" w:cs="Calibri"/>
          <w:sz w:val="24"/>
          <w:szCs w:val="24"/>
        </w:rPr>
      </w:pPr>
    </w:p>
    <w:p w14:paraId="284A82C3" w14:textId="4861E6CE" w:rsid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Poziom 7 wymaga uszeregowania środków transportu od najbardziej do najmniej przyjaznych dla środowiska. Po wejściu na poziom pojawiają się 4 pytania, na które należy odpowiedzieć, wybierając poprawną odpowiedź. Jest na to 30 sekund.</w:t>
      </w:r>
    </w:p>
    <w:p w14:paraId="73B9109E" w14:textId="521AD969" w:rsidR="00B91E97" w:rsidRPr="00B91E97" w:rsidRDefault="00B91E97" w:rsidP="00B91E97">
      <w:pPr>
        <w:pStyle w:val="Akapitzlist"/>
        <w:spacing w:line="259" w:lineRule="auto"/>
        <w:ind w:left="785"/>
        <w:jc w:val="both"/>
        <w:rPr>
          <w:rFonts w:ascii="Calibri" w:hAnsi="Calibri" w:cs="Calibri"/>
          <w:sz w:val="24"/>
          <w:szCs w:val="24"/>
        </w:rPr>
      </w:pPr>
      <w:r>
        <w:rPr>
          <w:rFonts w:ascii="Calibri" w:hAnsi="Calibri"/>
          <w:noProof/>
          <w:sz w:val="24"/>
        </w:rPr>
        <w:drawing>
          <wp:anchor distT="0" distB="0" distL="114300" distR="114300" simplePos="0" relativeHeight="251693056" behindDoc="0" locked="0" layoutInCell="1" allowOverlap="1" wp14:anchorId="60634434" wp14:editId="6D6231A0">
            <wp:simplePos x="0" y="0"/>
            <wp:positionH relativeFrom="margin">
              <wp:posOffset>4749165</wp:posOffset>
            </wp:positionH>
            <wp:positionV relativeFrom="paragraph">
              <wp:posOffset>6350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152" cy="17273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92032" behindDoc="0" locked="0" layoutInCell="1" allowOverlap="1" wp14:anchorId="5B3C6E02" wp14:editId="66AF47CB">
            <wp:simplePos x="0" y="0"/>
            <wp:positionH relativeFrom="column">
              <wp:posOffset>3141346</wp:posOffset>
            </wp:positionH>
            <wp:positionV relativeFrom="paragraph">
              <wp:posOffset>6350</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4025" cy="1752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91008" behindDoc="0" locked="0" layoutInCell="1" allowOverlap="1" wp14:anchorId="38552AE1" wp14:editId="66EE7FF2">
            <wp:simplePos x="0" y="0"/>
            <wp:positionH relativeFrom="column">
              <wp:posOffset>1581150</wp:posOffset>
            </wp:positionH>
            <wp:positionV relativeFrom="paragraph">
              <wp:posOffset>6985</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89984" behindDoc="0" locked="0" layoutInCell="1" allowOverlap="1" wp14:anchorId="365ABFA6" wp14:editId="0C565459">
            <wp:simplePos x="0" y="0"/>
            <wp:positionH relativeFrom="margin">
              <wp:align>left</wp:align>
            </wp:positionH>
            <wp:positionV relativeFrom="paragraph">
              <wp:posOffset>6985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7452F" w14:textId="67DABB83" w:rsidR="00B91E97" w:rsidRPr="00B91E97" w:rsidRDefault="00B91E97" w:rsidP="00B91E97">
      <w:pPr>
        <w:pStyle w:val="Akapitzlist"/>
        <w:rPr>
          <w:rFonts w:ascii="Calibri" w:hAnsi="Calibri" w:cs="Calibri"/>
          <w:sz w:val="24"/>
          <w:szCs w:val="24"/>
        </w:rPr>
      </w:pPr>
    </w:p>
    <w:p w14:paraId="59760DD0" w14:textId="77777777" w:rsidR="00B91E97" w:rsidRPr="00B91E97" w:rsidRDefault="00B91E97" w:rsidP="00B91E97">
      <w:pPr>
        <w:pStyle w:val="Akapitzlist"/>
        <w:rPr>
          <w:rFonts w:ascii="Calibri" w:hAnsi="Calibri" w:cs="Calibri"/>
          <w:sz w:val="24"/>
          <w:szCs w:val="24"/>
        </w:rPr>
      </w:pPr>
    </w:p>
    <w:p w14:paraId="20FCDA6D" w14:textId="77777777" w:rsidR="00B91E97" w:rsidRPr="00B91E97" w:rsidRDefault="00B91E97" w:rsidP="00B91E97">
      <w:pPr>
        <w:pStyle w:val="Akapitzlist"/>
        <w:rPr>
          <w:rFonts w:ascii="Calibri" w:hAnsi="Calibri" w:cs="Calibri"/>
          <w:sz w:val="24"/>
          <w:szCs w:val="24"/>
        </w:rPr>
      </w:pPr>
    </w:p>
    <w:p w14:paraId="1F5456B9" w14:textId="77777777" w:rsidR="00B91E97" w:rsidRPr="00B91E97" w:rsidRDefault="00B91E97" w:rsidP="00B91E97">
      <w:pPr>
        <w:pStyle w:val="Akapitzlist"/>
        <w:rPr>
          <w:rFonts w:ascii="Calibri" w:hAnsi="Calibri" w:cs="Calibri"/>
          <w:sz w:val="24"/>
          <w:szCs w:val="24"/>
        </w:rPr>
      </w:pPr>
    </w:p>
    <w:p w14:paraId="018FC9DB" w14:textId="77777777" w:rsidR="00B91E97" w:rsidRPr="00B91E97" w:rsidRDefault="00B91E97" w:rsidP="00B91E97">
      <w:pPr>
        <w:pStyle w:val="Akapitzlist"/>
        <w:rPr>
          <w:rFonts w:ascii="Calibri" w:hAnsi="Calibri" w:cs="Calibri"/>
          <w:sz w:val="24"/>
          <w:szCs w:val="24"/>
        </w:rPr>
      </w:pPr>
    </w:p>
    <w:p w14:paraId="043F9773" w14:textId="77777777" w:rsidR="00B91E97" w:rsidRPr="00B91E97" w:rsidRDefault="00B91E97" w:rsidP="00B91E97">
      <w:pPr>
        <w:pStyle w:val="Akapitzlist"/>
        <w:rPr>
          <w:rFonts w:ascii="Calibri" w:hAnsi="Calibri" w:cs="Calibri"/>
          <w:sz w:val="24"/>
          <w:szCs w:val="24"/>
        </w:rPr>
      </w:pPr>
    </w:p>
    <w:p w14:paraId="16A1D5CC" w14:textId="77777777" w:rsidR="00B91E97" w:rsidRDefault="00B91E97" w:rsidP="00B91E97">
      <w:pPr>
        <w:pStyle w:val="Akapitzlist"/>
        <w:rPr>
          <w:rFonts w:ascii="Calibri" w:hAnsi="Calibri" w:cs="Calibri"/>
          <w:sz w:val="24"/>
          <w:szCs w:val="24"/>
        </w:rPr>
      </w:pPr>
    </w:p>
    <w:p w14:paraId="27629D8B" w14:textId="77777777" w:rsidR="000D5CDB" w:rsidRPr="00B91E97" w:rsidRDefault="000D5CDB" w:rsidP="00B91E97">
      <w:pPr>
        <w:pStyle w:val="Akapitzlist"/>
        <w:rPr>
          <w:rFonts w:ascii="Calibri" w:hAnsi="Calibri" w:cs="Calibri"/>
          <w:sz w:val="24"/>
          <w:szCs w:val="24"/>
        </w:rPr>
      </w:pPr>
    </w:p>
    <w:p w14:paraId="5993A8DD" w14:textId="77777777" w:rsidR="00B91E97" w:rsidRPr="00B91E97" w:rsidRDefault="00B91E97" w:rsidP="00B91E97">
      <w:pPr>
        <w:pStyle w:val="Akapitzlist"/>
        <w:rPr>
          <w:rFonts w:ascii="Calibri" w:hAnsi="Calibri" w:cs="Calibri"/>
          <w:sz w:val="24"/>
          <w:szCs w:val="24"/>
        </w:rPr>
      </w:pPr>
    </w:p>
    <w:p w14:paraId="752BA3F0"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Na poziomie 8 należy wybrać poprawną opcję w odniesieniu do pytania, istnieje również możliwość, że żadna z odpowiedzi nie jest poprawna i wówczas należy wybrać „</w:t>
      </w:r>
      <w:proofErr w:type="spellStart"/>
      <w:r>
        <w:rPr>
          <w:rFonts w:ascii="Calibri" w:hAnsi="Calibri"/>
          <w:sz w:val="24"/>
        </w:rPr>
        <w:t>NONE</w:t>
      </w:r>
      <w:proofErr w:type="spellEnd"/>
      <w:r>
        <w:rPr>
          <w:rFonts w:ascii="Calibri" w:hAnsi="Calibri"/>
          <w:sz w:val="24"/>
        </w:rPr>
        <w:t xml:space="preserve"> OF THE </w:t>
      </w:r>
      <w:proofErr w:type="spellStart"/>
      <w:r>
        <w:rPr>
          <w:rFonts w:ascii="Calibri" w:hAnsi="Calibri"/>
          <w:sz w:val="24"/>
        </w:rPr>
        <w:t>ABOVE</w:t>
      </w:r>
      <w:proofErr w:type="spellEnd"/>
      <w:r>
        <w:rPr>
          <w:rFonts w:ascii="Calibri" w:hAnsi="Calibri"/>
          <w:sz w:val="24"/>
        </w:rPr>
        <w:t>” (żadne z powyższych). Jest na to 60 sekund.</w:t>
      </w:r>
    </w:p>
    <w:p w14:paraId="263D175A" w14:textId="6B7627C3"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94080" behindDoc="0" locked="0" layoutInCell="1" allowOverlap="1" wp14:anchorId="527708D6" wp14:editId="566C1B0B">
            <wp:simplePos x="0" y="0"/>
            <wp:positionH relativeFrom="column">
              <wp:posOffset>461010</wp:posOffset>
            </wp:positionH>
            <wp:positionV relativeFrom="paragraph">
              <wp:posOffset>88900</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59BCF" w14:textId="77777777" w:rsidR="00B91E97" w:rsidRPr="00B91E97" w:rsidRDefault="00B91E97" w:rsidP="00B91E97">
      <w:pPr>
        <w:pStyle w:val="Akapitzlist"/>
        <w:rPr>
          <w:rFonts w:ascii="Calibri" w:hAnsi="Calibri" w:cs="Calibri"/>
          <w:sz w:val="24"/>
          <w:szCs w:val="24"/>
        </w:rPr>
      </w:pPr>
    </w:p>
    <w:p w14:paraId="22270BF3" w14:textId="77777777" w:rsidR="00B91E97" w:rsidRPr="00B91E97" w:rsidRDefault="00B91E97" w:rsidP="00B91E97">
      <w:pPr>
        <w:pStyle w:val="Akapitzlist"/>
        <w:rPr>
          <w:rFonts w:ascii="Calibri" w:hAnsi="Calibri" w:cs="Calibri"/>
          <w:sz w:val="24"/>
          <w:szCs w:val="24"/>
        </w:rPr>
      </w:pPr>
    </w:p>
    <w:p w14:paraId="4F022226" w14:textId="77777777" w:rsidR="00B91E97" w:rsidRPr="00B91E97" w:rsidRDefault="00B91E97" w:rsidP="00B91E97">
      <w:pPr>
        <w:pStyle w:val="Akapitzlist"/>
        <w:rPr>
          <w:rFonts w:ascii="Calibri" w:hAnsi="Calibri" w:cs="Calibri"/>
          <w:sz w:val="24"/>
          <w:szCs w:val="24"/>
        </w:rPr>
      </w:pPr>
    </w:p>
    <w:p w14:paraId="1FE4E07A" w14:textId="77777777" w:rsidR="00B91E97" w:rsidRPr="00B91E97" w:rsidRDefault="00B91E97" w:rsidP="00B91E97">
      <w:pPr>
        <w:pStyle w:val="Akapitzlist"/>
        <w:rPr>
          <w:rFonts w:ascii="Calibri" w:hAnsi="Calibri" w:cs="Calibri"/>
          <w:sz w:val="24"/>
          <w:szCs w:val="24"/>
        </w:rPr>
      </w:pPr>
    </w:p>
    <w:p w14:paraId="2A84658A" w14:textId="77777777" w:rsidR="00B91E97" w:rsidRPr="00B91E97" w:rsidRDefault="00B91E97" w:rsidP="00B91E97">
      <w:pPr>
        <w:pStyle w:val="Akapitzlist"/>
        <w:rPr>
          <w:rFonts w:ascii="Calibri" w:hAnsi="Calibri" w:cs="Calibri"/>
          <w:sz w:val="24"/>
          <w:szCs w:val="24"/>
        </w:rPr>
      </w:pPr>
    </w:p>
    <w:p w14:paraId="343821F8" w14:textId="77777777" w:rsidR="00B91E97" w:rsidRPr="00B91E97" w:rsidRDefault="00B91E97" w:rsidP="00B91E97">
      <w:pPr>
        <w:pStyle w:val="Akapitzlist"/>
        <w:rPr>
          <w:rFonts w:ascii="Calibri" w:hAnsi="Calibri" w:cs="Calibri"/>
          <w:sz w:val="24"/>
          <w:szCs w:val="24"/>
        </w:rPr>
      </w:pPr>
    </w:p>
    <w:p w14:paraId="687C01D4" w14:textId="77777777" w:rsidR="00B91E97" w:rsidRDefault="00B91E97" w:rsidP="00B91E97">
      <w:pPr>
        <w:pStyle w:val="Akapitzlist"/>
        <w:rPr>
          <w:rFonts w:ascii="Calibri" w:hAnsi="Calibri" w:cs="Calibri"/>
          <w:sz w:val="24"/>
          <w:szCs w:val="24"/>
        </w:rPr>
      </w:pPr>
    </w:p>
    <w:p w14:paraId="75165679" w14:textId="77777777" w:rsidR="00B91E97" w:rsidRPr="00B91E97" w:rsidRDefault="00B91E97" w:rsidP="00B91E97">
      <w:pPr>
        <w:pStyle w:val="Akapitzlist"/>
        <w:rPr>
          <w:rFonts w:ascii="Calibri" w:hAnsi="Calibri" w:cs="Calibri"/>
          <w:sz w:val="24"/>
          <w:szCs w:val="24"/>
        </w:rPr>
      </w:pPr>
    </w:p>
    <w:p w14:paraId="153194FC" w14:textId="77777777" w:rsid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 xml:space="preserve">Na poziomie 9 należy odpowiedzieć na 4 pytania, wybierając odpowiednią opcję. Nie ma limitu czasowego. </w:t>
      </w:r>
    </w:p>
    <w:p w14:paraId="50ABD081" w14:textId="77777777" w:rsidR="000D5CDB" w:rsidRPr="00B91E97" w:rsidRDefault="000D5CDB" w:rsidP="000D5CDB">
      <w:pPr>
        <w:pStyle w:val="Akapitzlist"/>
        <w:spacing w:line="259" w:lineRule="auto"/>
        <w:ind w:left="785"/>
        <w:rPr>
          <w:rFonts w:ascii="Calibri" w:hAnsi="Calibri" w:cs="Calibri"/>
          <w:sz w:val="24"/>
          <w:szCs w:val="24"/>
          <w:lang w:val="en-US"/>
        </w:rPr>
      </w:pPr>
    </w:p>
    <w:p w14:paraId="2A2D31F5" w14:textId="1C7E2172"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705344" behindDoc="0" locked="0" layoutInCell="1" allowOverlap="1" wp14:anchorId="0B28FFE9" wp14:editId="33E795D7">
            <wp:simplePos x="0" y="0"/>
            <wp:positionH relativeFrom="column">
              <wp:posOffset>100965</wp:posOffset>
            </wp:positionH>
            <wp:positionV relativeFrom="paragraph">
              <wp:posOffset>-2540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06368" behindDoc="0" locked="0" layoutInCell="1" allowOverlap="1" wp14:anchorId="44FBCE60" wp14:editId="013A47F8">
            <wp:simplePos x="0" y="0"/>
            <wp:positionH relativeFrom="column">
              <wp:posOffset>1686560</wp:posOffset>
            </wp:positionH>
            <wp:positionV relativeFrom="paragraph">
              <wp:posOffset>-2540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07392" behindDoc="0" locked="0" layoutInCell="1" allowOverlap="1" wp14:anchorId="40EFA78E" wp14:editId="4D925100">
            <wp:simplePos x="0" y="0"/>
            <wp:positionH relativeFrom="column">
              <wp:posOffset>3217545</wp:posOffset>
            </wp:positionH>
            <wp:positionV relativeFrom="paragraph">
              <wp:posOffset>-2540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08416" behindDoc="0" locked="0" layoutInCell="1" allowOverlap="1" wp14:anchorId="3B9AE929" wp14:editId="1FF322FF">
            <wp:simplePos x="0" y="0"/>
            <wp:positionH relativeFrom="column">
              <wp:posOffset>4589780</wp:posOffset>
            </wp:positionH>
            <wp:positionV relativeFrom="paragraph">
              <wp:posOffset>6350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5681" w14:textId="77777777" w:rsidR="00B91E97" w:rsidRPr="00B91E97" w:rsidRDefault="00B91E97" w:rsidP="00B91E97">
      <w:pPr>
        <w:pStyle w:val="Akapitzlist"/>
        <w:rPr>
          <w:rFonts w:ascii="Calibri" w:hAnsi="Calibri" w:cs="Calibri"/>
          <w:sz w:val="24"/>
          <w:szCs w:val="24"/>
          <w:lang w:val="en-US"/>
        </w:rPr>
      </w:pPr>
    </w:p>
    <w:p w14:paraId="601D45D0" w14:textId="77777777" w:rsidR="00B91E97" w:rsidRPr="00B91E97" w:rsidRDefault="00B91E97" w:rsidP="00B91E97">
      <w:pPr>
        <w:pStyle w:val="Akapitzlist"/>
        <w:rPr>
          <w:rFonts w:ascii="Calibri" w:hAnsi="Calibri" w:cs="Calibri"/>
          <w:sz w:val="24"/>
          <w:szCs w:val="24"/>
          <w:lang w:val="en-US"/>
        </w:rPr>
      </w:pPr>
    </w:p>
    <w:p w14:paraId="5E0C2A2E" w14:textId="77777777" w:rsidR="00B91E97" w:rsidRPr="00B91E97" w:rsidRDefault="00B91E97" w:rsidP="00B91E97">
      <w:pPr>
        <w:pStyle w:val="Akapitzlist"/>
        <w:rPr>
          <w:rFonts w:ascii="Calibri" w:hAnsi="Calibri" w:cs="Calibri"/>
          <w:sz w:val="24"/>
          <w:szCs w:val="24"/>
          <w:lang w:val="en-US"/>
        </w:rPr>
      </w:pPr>
    </w:p>
    <w:p w14:paraId="13BB1CF3" w14:textId="77777777" w:rsidR="00B91E97" w:rsidRPr="00B91E97" w:rsidRDefault="00B91E97" w:rsidP="00B91E97">
      <w:pPr>
        <w:pStyle w:val="Akapitzlist"/>
        <w:rPr>
          <w:rFonts w:ascii="Calibri" w:hAnsi="Calibri" w:cs="Calibri"/>
          <w:sz w:val="24"/>
          <w:szCs w:val="24"/>
          <w:lang w:val="en-US"/>
        </w:rPr>
      </w:pPr>
    </w:p>
    <w:p w14:paraId="0C5261E2" w14:textId="77777777" w:rsidR="00B91E97" w:rsidRPr="00B91E97" w:rsidRDefault="00B91E97" w:rsidP="00B91E97">
      <w:pPr>
        <w:pStyle w:val="Akapitzlist"/>
        <w:rPr>
          <w:rFonts w:ascii="Calibri" w:hAnsi="Calibri" w:cs="Calibri"/>
          <w:sz w:val="24"/>
          <w:szCs w:val="24"/>
          <w:lang w:val="en-US"/>
        </w:rPr>
      </w:pPr>
    </w:p>
    <w:p w14:paraId="4F81D924" w14:textId="77777777" w:rsidR="00B91E97" w:rsidRPr="00B91E97" w:rsidRDefault="00B91E97" w:rsidP="00B91E97">
      <w:pPr>
        <w:pStyle w:val="Akapitzlist"/>
        <w:rPr>
          <w:rFonts w:ascii="Calibri" w:hAnsi="Calibri" w:cs="Calibri"/>
          <w:sz w:val="24"/>
          <w:szCs w:val="24"/>
          <w:lang w:val="en-US"/>
        </w:rPr>
      </w:pPr>
    </w:p>
    <w:p w14:paraId="43742334" w14:textId="77777777" w:rsidR="00B91E97" w:rsidRPr="00B91E97" w:rsidRDefault="00B91E97" w:rsidP="00B91E97">
      <w:pPr>
        <w:pStyle w:val="Akapitzlist"/>
        <w:rPr>
          <w:rFonts w:ascii="Calibri" w:hAnsi="Calibri" w:cs="Calibri"/>
          <w:sz w:val="24"/>
          <w:szCs w:val="24"/>
          <w:lang w:val="en-US"/>
        </w:rPr>
      </w:pPr>
    </w:p>
    <w:p w14:paraId="597755A9" w14:textId="77777777" w:rsidR="00B91E97" w:rsidRPr="00B91E97" w:rsidRDefault="00B91E97" w:rsidP="00B91E97">
      <w:pPr>
        <w:pStyle w:val="Akapitzlist"/>
        <w:rPr>
          <w:rFonts w:ascii="Calibri" w:hAnsi="Calibri" w:cs="Calibri"/>
          <w:sz w:val="24"/>
          <w:szCs w:val="24"/>
          <w:lang w:val="en-US"/>
        </w:rPr>
      </w:pPr>
    </w:p>
    <w:p w14:paraId="521E1114" w14:textId="77777777" w:rsidR="00B91E97" w:rsidRPr="00B91E97" w:rsidRDefault="00B91E97" w:rsidP="00B91E97">
      <w:pPr>
        <w:pStyle w:val="Akapitzlist"/>
        <w:rPr>
          <w:rFonts w:ascii="Calibri" w:hAnsi="Calibri" w:cs="Calibri"/>
          <w:sz w:val="24"/>
          <w:szCs w:val="24"/>
          <w:lang w:val="en-US"/>
        </w:rPr>
      </w:pPr>
    </w:p>
    <w:p w14:paraId="6682208D" w14:textId="77777777" w:rsidR="00B91E97" w:rsidRDefault="00B91E97" w:rsidP="00B91E97">
      <w:pPr>
        <w:pStyle w:val="Akapitzlist"/>
        <w:rPr>
          <w:rFonts w:ascii="Calibri" w:hAnsi="Calibri" w:cs="Calibri"/>
          <w:sz w:val="24"/>
          <w:szCs w:val="24"/>
          <w:lang w:val="en-US"/>
        </w:rPr>
      </w:pPr>
    </w:p>
    <w:p w14:paraId="0090A56A" w14:textId="77777777" w:rsidR="00B91E97" w:rsidRDefault="00B91E97" w:rsidP="00B91E97">
      <w:pPr>
        <w:pStyle w:val="Akapitzlist"/>
        <w:rPr>
          <w:rFonts w:ascii="Calibri" w:hAnsi="Calibri" w:cs="Calibri"/>
          <w:sz w:val="24"/>
          <w:szCs w:val="24"/>
          <w:lang w:val="en-US"/>
        </w:rPr>
      </w:pPr>
    </w:p>
    <w:p w14:paraId="68221A4B" w14:textId="77777777" w:rsidR="00B91E97" w:rsidRDefault="00B91E97" w:rsidP="00B91E97">
      <w:pPr>
        <w:pStyle w:val="Akapitzlist"/>
        <w:rPr>
          <w:rFonts w:ascii="Calibri" w:hAnsi="Calibri" w:cs="Calibri"/>
          <w:sz w:val="24"/>
          <w:szCs w:val="24"/>
          <w:lang w:val="en-US"/>
        </w:rPr>
      </w:pPr>
    </w:p>
    <w:p w14:paraId="5E12ED11" w14:textId="77777777" w:rsidR="00B91E97" w:rsidRDefault="00B91E97" w:rsidP="00B91E97">
      <w:pPr>
        <w:pStyle w:val="Akapitzlist"/>
        <w:rPr>
          <w:rFonts w:ascii="Calibri" w:hAnsi="Calibri" w:cs="Calibri"/>
          <w:sz w:val="24"/>
          <w:szCs w:val="24"/>
          <w:lang w:val="en-US"/>
        </w:rPr>
      </w:pPr>
    </w:p>
    <w:p w14:paraId="61E94AC3" w14:textId="77777777" w:rsidR="00B91E97" w:rsidRDefault="00B91E97" w:rsidP="00B91E97">
      <w:pPr>
        <w:pStyle w:val="Akapitzlist"/>
        <w:rPr>
          <w:rFonts w:ascii="Calibri" w:hAnsi="Calibri" w:cs="Calibri"/>
          <w:sz w:val="24"/>
          <w:szCs w:val="24"/>
          <w:lang w:val="en-US"/>
        </w:rPr>
      </w:pPr>
    </w:p>
    <w:p w14:paraId="0B07FBF4" w14:textId="77777777" w:rsidR="00B91E97" w:rsidRDefault="00B91E97" w:rsidP="00B91E97">
      <w:pPr>
        <w:pStyle w:val="Akapitzlist"/>
        <w:rPr>
          <w:rFonts w:ascii="Calibri" w:hAnsi="Calibri" w:cs="Calibri"/>
          <w:sz w:val="24"/>
          <w:szCs w:val="24"/>
          <w:lang w:val="en-US"/>
        </w:rPr>
      </w:pPr>
    </w:p>
    <w:p w14:paraId="200C4747" w14:textId="77777777" w:rsidR="00B91E97" w:rsidRPr="00B91E97" w:rsidRDefault="00B91E97" w:rsidP="00B91E97">
      <w:pPr>
        <w:pStyle w:val="Akapitzlist"/>
        <w:rPr>
          <w:rFonts w:ascii="Calibri" w:hAnsi="Calibri" w:cs="Calibri"/>
          <w:sz w:val="24"/>
          <w:szCs w:val="24"/>
          <w:lang w:val="en-US"/>
        </w:rPr>
      </w:pPr>
    </w:p>
    <w:p w14:paraId="2927BDD5" w14:textId="77777777" w:rsid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 xml:space="preserve">Na poziomie 10 należy wybrać, co jest przyjazne dla środowiska, a co nie, spośród różnych produktów (torby nadające się do recyklingu, samochód elektryczny, skuter elektryczny, kubek wielokrotnego użytku, CO2, odprowadzanie ścieków do morza, panele słoneczne, ekologiczne światła). Jest na to 60 sekund. </w:t>
      </w:r>
    </w:p>
    <w:p w14:paraId="1C790D2F" w14:textId="77777777" w:rsidR="000D5CDB" w:rsidRPr="00B91E97" w:rsidRDefault="000D5CDB" w:rsidP="000D5CDB">
      <w:pPr>
        <w:pStyle w:val="Akapitzlist"/>
        <w:spacing w:line="259" w:lineRule="auto"/>
        <w:ind w:left="785"/>
        <w:jc w:val="both"/>
        <w:rPr>
          <w:rFonts w:ascii="Calibri" w:hAnsi="Calibri" w:cs="Calibri"/>
          <w:sz w:val="24"/>
          <w:szCs w:val="24"/>
          <w:lang w:val="en-US"/>
        </w:rPr>
      </w:pPr>
    </w:p>
    <w:p w14:paraId="74AA4A79" w14:textId="6F43CAF1"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95104" behindDoc="0" locked="0" layoutInCell="1" allowOverlap="1" wp14:anchorId="3EEE489D" wp14:editId="75462B2C">
            <wp:simplePos x="0" y="0"/>
            <wp:positionH relativeFrom="column">
              <wp:posOffset>459105</wp:posOffset>
            </wp:positionH>
            <wp:positionV relativeFrom="paragraph">
              <wp:align>bottom</wp:align>
            </wp:positionV>
            <wp:extent cx="1266190" cy="162560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19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09B4" w14:textId="77777777" w:rsidR="00B91E97" w:rsidRPr="00B91E97" w:rsidRDefault="00B91E97" w:rsidP="00B91E97">
      <w:pPr>
        <w:pStyle w:val="Akapitzlist"/>
        <w:rPr>
          <w:rFonts w:ascii="Calibri" w:hAnsi="Calibri" w:cs="Calibri"/>
          <w:sz w:val="24"/>
          <w:szCs w:val="24"/>
          <w:lang w:val="en-US"/>
        </w:rPr>
      </w:pPr>
    </w:p>
    <w:p w14:paraId="1D992113" w14:textId="77777777" w:rsidR="00B91E97" w:rsidRPr="00B91E97" w:rsidRDefault="00B91E97" w:rsidP="00B91E97">
      <w:pPr>
        <w:pStyle w:val="Akapitzlist"/>
        <w:rPr>
          <w:rFonts w:ascii="Calibri" w:hAnsi="Calibri" w:cs="Calibri"/>
          <w:sz w:val="24"/>
          <w:szCs w:val="24"/>
          <w:lang w:val="en-US"/>
        </w:rPr>
      </w:pPr>
    </w:p>
    <w:p w14:paraId="169691D9" w14:textId="77777777" w:rsidR="00B91E97" w:rsidRPr="00B91E97" w:rsidRDefault="00B91E97" w:rsidP="00B91E97">
      <w:pPr>
        <w:pStyle w:val="Akapitzlist"/>
        <w:rPr>
          <w:rFonts w:ascii="Calibri" w:hAnsi="Calibri" w:cs="Calibri"/>
          <w:sz w:val="24"/>
          <w:szCs w:val="24"/>
          <w:lang w:val="en-US"/>
        </w:rPr>
      </w:pPr>
    </w:p>
    <w:p w14:paraId="2965F14C" w14:textId="77777777" w:rsidR="00B91E97" w:rsidRPr="00B91E97" w:rsidRDefault="00B91E97" w:rsidP="00B91E97">
      <w:pPr>
        <w:pStyle w:val="Akapitzlist"/>
        <w:rPr>
          <w:rFonts w:ascii="Calibri" w:hAnsi="Calibri" w:cs="Calibri"/>
          <w:sz w:val="24"/>
          <w:szCs w:val="24"/>
          <w:lang w:val="en-US"/>
        </w:rPr>
      </w:pPr>
    </w:p>
    <w:p w14:paraId="46E6C4AE" w14:textId="77777777" w:rsidR="00B91E97" w:rsidRPr="00B91E97" w:rsidRDefault="00B91E97" w:rsidP="00B91E97">
      <w:pPr>
        <w:pStyle w:val="Akapitzlist"/>
        <w:rPr>
          <w:rFonts w:ascii="Calibri" w:hAnsi="Calibri" w:cs="Calibri"/>
          <w:sz w:val="24"/>
          <w:szCs w:val="24"/>
          <w:lang w:val="en-US"/>
        </w:rPr>
      </w:pPr>
    </w:p>
    <w:p w14:paraId="1E141969" w14:textId="77777777" w:rsidR="00B91E97" w:rsidRPr="00B91E97" w:rsidRDefault="00B91E97" w:rsidP="00B91E97">
      <w:pPr>
        <w:pStyle w:val="Akapitzlist"/>
        <w:rPr>
          <w:rFonts w:ascii="Calibri" w:hAnsi="Calibri" w:cs="Calibri"/>
          <w:sz w:val="24"/>
          <w:szCs w:val="24"/>
          <w:lang w:val="en-US"/>
        </w:rPr>
      </w:pPr>
    </w:p>
    <w:p w14:paraId="041F8E97" w14:textId="77777777" w:rsidR="00B91E97" w:rsidRPr="00B91E97" w:rsidRDefault="00B91E97" w:rsidP="00B91E97">
      <w:pPr>
        <w:pStyle w:val="Akapitzlist"/>
        <w:rPr>
          <w:rFonts w:ascii="Calibri" w:hAnsi="Calibri" w:cs="Calibri"/>
          <w:sz w:val="24"/>
          <w:szCs w:val="24"/>
          <w:lang w:val="en-US"/>
        </w:rPr>
      </w:pPr>
    </w:p>
    <w:p w14:paraId="49ADE83C" w14:textId="77777777" w:rsidR="00B91E97" w:rsidRPr="00B91E97" w:rsidRDefault="00B91E97" w:rsidP="00B91E97">
      <w:pPr>
        <w:pStyle w:val="Akapitzlist"/>
        <w:rPr>
          <w:rFonts w:ascii="Calibri" w:hAnsi="Calibri" w:cs="Calibri"/>
          <w:sz w:val="24"/>
          <w:szCs w:val="24"/>
          <w:lang w:val="en-US"/>
        </w:rPr>
      </w:pPr>
    </w:p>
    <w:p w14:paraId="0419B5AD" w14:textId="77777777"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 xml:space="preserve">Na poziomie 11 należy odpowiedzieć na 4 pytania, wybierając odpowiednią opcję. </w:t>
      </w:r>
      <w:bookmarkStart w:id="11" w:name="_Hlk156384182"/>
      <w:r>
        <w:rPr>
          <w:rFonts w:ascii="Calibri" w:hAnsi="Calibri"/>
          <w:sz w:val="24"/>
        </w:rPr>
        <w:t xml:space="preserve">Nie ma limitu czasowego. </w:t>
      </w:r>
      <w:bookmarkEnd w:id="11"/>
    </w:p>
    <w:p w14:paraId="695B7195" w14:textId="011A75EB"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699200" behindDoc="0" locked="0" layoutInCell="1" allowOverlap="1" wp14:anchorId="56648700" wp14:editId="11369030">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98176" behindDoc="0" locked="0" layoutInCell="1" allowOverlap="1" wp14:anchorId="699BEE47" wp14:editId="013CB69F">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97152" behindDoc="0" locked="0" layoutInCell="1" allowOverlap="1" wp14:anchorId="1E110D7C" wp14:editId="0D1F34E4">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696128" behindDoc="0" locked="0" layoutInCell="1" allowOverlap="1" wp14:anchorId="0F3F12E9" wp14:editId="7903429B">
            <wp:simplePos x="0" y="0"/>
            <wp:positionH relativeFrom="column">
              <wp:posOffset>238125</wp:posOffset>
            </wp:positionH>
            <wp:positionV relativeFrom="paragraph">
              <wp:posOffset>85725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142C2" w14:textId="77777777" w:rsidR="00B91E97" w:rsidRPr="00B91E97" w:rsidRDefault="00B91E97" w:rsidP="00B91E97">
      <w:pPr>
        <w:pStyle w:val="Akapitzlist"/>
        <w:rPr>
          <w:rFonts w:ascii="Calibri" w:hAnsi="Calibri" w:cs="Calibri"/>
          <w:sz w:val="24"/>
          <w:szCs w:val="24"/>
        </w:rPr>
      </w:pPr>
    </w:p>
    <w:p w14:paraId="3B0B0051" w14:textId="77777777" w:rsidR="00B91E97" w:rsidRPr="00B91E97" w:rsidRDefault="00B91E97" w:rsidP="00B91E97">
      <w:pPr>
        <w:pStyle w:val="Akapitzlist"/>
        <w:rPr>
          <w:rFonts w:ascii="Calibri" w:hAnsi="Calibri" w:cs="Calibri"/>
          <w:sz w:val="24"/>
          <w:szCs w:val="24"/>
        </w:rPr>
      </w:pPr>
    </w:p>
    <w:p w14:paraId="3017F65F" w14:textId="77777777" w:rsidR="00B91E97" w:rsidRPr="00B91E97" w:rsidRDefault="00B91E97" w:rsidP="00B91E97">
      <w:pPr>
        <w:pStyle w:val="Akapitzlist"/>
        <w:rPr>
          <w:rFonts w:ascii="Calibri" w:hAnsi="Calibri" w:cs="Calibri"/>
          <w:sz w:val="24"/>
          <w:szCs w:val="24"/>
        </w:rPr>
      </w:pPr>
    </w:p>
    <w:p w14:paraId="22537746" w14:textId="77777777" w:rsidR="00B91E97" w:rsidRPr="00B91E97" w:rsidRDefault="00B91E97" w:rsidP="00B91E97">
      <w:pPr>
        <w:pStyle w:val="Akapitzlist"/>
        <w:rPr>
          <w:rFonts w:ascii="Calibri" w:hAnsi="Calibri" w:cs="Calibri"/>
          <w:sz w:val="24"/>
          <w:szCs w:val="24"/>
        </w:rPr>
      </w:pPr>
    </w:p>
    <w:p w14:paraId="77138D52" w14:textId="77777777" w:rsidR="00B91E97" w:rsidRPr="00B91E97" w:rsidRDefault="00B91E97" w:rsidP="00B91E97">
      <w:pPr>
        <w:pStyle w:val="Akapitzlist"/>
        <w:rPr>
          <w:rFonts w:ascii="Calibri" w:hAnsi="Calibri" w:cs="Calibri"/>
          <w:sz w:val="24"/>
          <w:szCs w:val="24"/>
        </w:rPr>
      </w:pPr>
    </w:p>
    <w:p w14:paraId="44217B46" w14:textId="77777777" w:rsidR="00B91E97" w:rsidRPr="00B91E97" w:rsidRDefault="00B91E97" w:rsidP="00B91E97">
      <w:pPr>
        <w:pStyle w:val="Akapitzlist"/>
        <w:rPr>
          <w:rFonts w:ascii="Calibri" w:hAnsi="Calibri" w:cs="Calibri"/>
          <w:sz w:val="24"/>
          <w:szCs w:val="24"/>
        </w:rPr>
      </w:pPr>
    </w:p>
    <w:p w14:paraId="53830944" w14:textId="77777777" w:rsidR="00B91E97" w:rsidRPr="00B91E97" w:rsidRDefault="00B91E97" w:rsidP="00B91E97">
      <w:pPr>
        <w:pStyle w:val="Akapitzlist"/>
        <w:rPr>
          <w:rFonts w:ascii="Calibri" w:hAnsi="Calibri" w:cs="Calibri"/>
          <w:sz w:val="24"/>
          <w:szCs w:val="24"/>
        </w:rPr>
      </w:pPr>
    </w:p>
    <w:p w14:paraId="65075190" w14:textId="77777777" w:rsidR="00B91E97" w:rsidRPr="00B91E97" w:rsidRDefault="00B91E97" w:rsidP="00B91E97">
      <w:pPr>
        <w:pStyle w:val="Akapitzlist"/>
        <w:rPr>
          <w:rFonts w:ascii="Calibri" w:hAnsi="Calibri" w:cs="Calibri"/>
          <w:sz w:val="24"/>
          <w:szCs w:val="24"/>
        </w:rPr>
      </w:pPr>
    </w:p>
    <w:p w14:paraId="64D0F5AD" w14:textId="77777777" w:rsidR="00B91E97" w:rsidRPr="00B91E97" w:rsidRDefault="00B91E97" w:rsidP="00B91E97">
      <w:pPr>
        <w:pStyle w:val="Akapitzlist"/>
        <w:rPr>
          <w:rFonts w:ascii="Calibri" w:hAnsi="Calibri" w:cs="Calibri"/>
          <w:sz w:val="24"/>
          <w:szCs w:val="24"/>
        </w:rPr>
      </w:pPr>
    </w:p>
    <w:p w14:paraId="4885CE24" w14:textId="77777777" w:rsid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Na poziomie 12 należy odpowiedzieć na 2 pytania, wybierając odpowiednią opcję. Nie ma limitu czasowego.</w:t>
      </w:r>
    </w:p>
    <w:p w14:paraId="508CFB33" w14:textId="77777777" w:rsidR="000D5CDB" w:rsidRPr="00B91E97" w:rsidRDefault="000D5CDB" w:rsidP="000D5CDB">
      <w:pPr>
        <w:pStyle w:val="Akapitzlist"/>
        <w:spacing w:line="259" w:lineRule="auto"/>
        <w:ind w:left="785"/>
        <w:jc w:val="both"/>
        <w:rPr>
          <w:rFonts w:ascii="Calibri" w:hAnsi="Calibri" w:cs="Calibri"/>
          <w:sz w:val="24"/>
          <w:szCs w:val="24"/>
        </w:rPr>
      </w:pPr>
    </w:p>
    <w:p w14:paraId="5042172A" w14:textId="3BAAD104" w:rsidR="00B91E97" w:rsidRPr="00B91E97" w:rsidRDefault="00B91E97" w:rsidP="00B91E97">
      <w:pPr>
        <w:pStyle w:val="Akapitzlist"/>
        <w:jc w:val="both"/>
        <w:rPr>
          <w:rFonts w:ascii="Calibri" w:hAnsi="Calibri" w:cs="Calibri"/>
          <w:sz w:val="24"/>
          <w:szCs w:val="24"/>
        </w:rPr>
      </w:pPr>
      <w:r>
        <w:rPr>
          <w:rFonts w:ascii="Calibri" w:hAnsi="Calibri"/>
          <w:noProof/>
          <w:sz w:val="24"/>
        </w:rPr>
        <w:drawing>
          <wp:anchor distT="0" distB="0" distL="114300" distR="114300" simplePos="0" relativeHeight="251710464" behindDoc="0" locked="0" layoutInCell="1" allowOverlap="1" wp14:anchorId="01C5255A" wp14:editId="42169FF5">
            <wp:simplePos x="0" y="0"/>
            <wp:positionH relativeFrom="column">
              <wp:posOffset>1873250</wp:posOffset>
            </wp:positionH>
            <wp:positionV relativeFrom="paragraph">
              <wp:posOffset>7620</wp:posOffset>
            </wp:positionV>
            <wp:extent cx="1361440" cy="1976755"/>
            <wp:effectExtent l="0" t="0" r="0" b="4445"/>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144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09440" behindDoc="0" locked="0" layoutInCell="1" allowOverlap="1" wp14:anchorId="0336A3B9" wp14:editId="07ED9FC3">
            <wp:simplePos x="0" y="0"/>
            <wp:positionH relativeFrom="column">
              <wp:posOffset>487680</wp:posOffset>
            </wp:positionH>
            <wp:positionV relativeFrom="paragraph">
              <wp:posOffset>7620</wp:posOffset>
            </wp:positionV>
            <wp:extent cx="1341120" cy="1952625"/>
            <wp:effectExtent l="0" t="0" r="0" b="9525"/>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11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892B" w14:textId="77777777" w:rsidR="00B91E97" w:rsidRPr="00B91E97" w:rsidRDefault="00B91E97" w:rsidP="00B91E97">
      <w:pPr>
        <w:pStyle w:val="Akapitzlist"/>
        <w:jc w:val="both"/>
        <w:rPr>
          <w:rFonts w:ascii="Calibri" w:hAnsi="Calibri" w:cs="Calibri"/>
          <w:sz w:val="24"/>
          <w:szCs w:val="24"/>
        </w:rPr>
      </w:pPr>
    </w:p>
    <w:p w14:paraId="41BDE11B" w14:textId="77777777" w:rsidR="00B91E97" w:rsidRPr="00B91E97" w:rsidRDefault="00B91E97" w:rsidP="00B91E97">
      <w:pPr>
        <w:pStyle w:val="Akapitzlist"/>
        <w:jc w:val="both"/>
        <w:rPr>
          <w:rFonts w:ascii="Calibri" w:hAnsi="Calibri" w:cs="Calibri"/>
          <w:sz w:val="24"/>
          <w:szCs w:val="24"/>
        </w:rPr>
      </w:pPr>
    </w:p>
    <w:p w14:paraId="2C71A246" w14:textId="77777777" w:rsidR="00B91E97" w:rsidRPr="00B91E97" w:rsidRDefault="00B91E97" w:rsidP="00B91E97">
      <w:pPr>
        <w:pStyle w:val="Akapitzlist"/>
        <w:jc w:val="both"/>
        <w:rPr>
          <w:rFonts w:ascii="Calibri" w:hAnsi="Calibri" w:cs="Calibri"/>
          <w:sz w:val="24"/>
          <w:szCs w:val="24"/>
        </w:rPr>
      </w:pPr>
    </w:p>
    <w:p w14:paraId="1E6B2CA0" w14:textId="77777777" w:rsidR="00B91E97" w:rsidRPr="00B91E97" w:rsidRDefault="00B91E97" w:rsidP="00B91E97">
      <w:pPr>
        <w:pStyle w:val="Akapitzlist"/>
        <w:jc w:val="both"/>
        <w:rPr>
          <w:rFonts w:ascii="Calibri" w:hAnsi="Calibri" w:cs="Calibri"/>
          <w:sz w:val="24"/>
          <w:szCs w:val="24"/>
        </w:rPr>
      </w:pPr>
    </w:p>
    <w:p w14:paraId="109BBDC2" w14:textId="77777777" w:rsidR="00B91E97" w:rsidRPr="00B91E97" w:rsidRDefault="00B91E97" w:rsidP="00B91E97">
      <w:pPr>
        <w:pStyle w:val="Akapitzlist"/>
        <w:jc w:val="both"/>
        <w:rPr>
          <w:rFonts w:ascii="Calibri" w:hAnsi="Calibri" w:cs="Calibri"/>
          <w:sz w:val="24"/>
          <w:szCs w:val="24"/>
        </w:rPr>
      </w:pPr>
    </w:p>
    <w:p w14:paraId="41CB87D4" w14:textId="77777777" w:rsidR="00B91E97" w:rsidRPr="00B91E97" w:rsidRDefault="00B91E97" w:rsidP="00B91E97">
      <w:pPr>
        <w:pStyle w:val="Akapitzlist"/>
        <w:jc w:val="both"/>
        <w:rPr>
          <w:rFonts w:ascii="Calibri" w:hAnsi="Calibri" w:cs="Calibri"/>
          <w:sz w:val="24"/>
          <w:szCs w:val="24"/>
        </w:rPr>
      </w:pPr>
    </w:p>
    <w:p w14:paraId="3826AD61" w14:textId="77777777" w:rsidR="00B91E97" w:rsidRPr="00B91E97" w:rsidRDefault="00B91E97" w:rsidP="00B91E97">
      <w:pPr>
        <w:pStyle w:val="Akapitzlist"/>
        <w:jc w:val="both"/>
        <w:rPr>
          <w:rFonts w:ascii="Calibri" w:hAnsi="Calibri" w:cs="Calibri"/>
          <w:sz w:val="24"/>
          <w:szCs w:val="24"/>
        </w:rPr>
      </w:pPr>
    </w:p>
    <w:p w14:paraId="3ED62227" w14:textId="77777777" w:rsidR="00B91E97" w:rsidRPr="00B91E97" w:rsidRDefault="00B91E97" w:rsidP="00B91E97">
      <w:pPr>
        <w:pStyle w:val="Akapitzlist"/>
        <w:jc w:val="both"/>
        <w:rPr>
          <w:rFonts w:ascii="Calibri" w:hAnsi="Calibri" w:cs="Calibri"/>
          <w:sz w:val="24"/>
          <w:szCs w:val="24"/>
        </w:rPr>
      </w:pPr>
    </w:p>
    <w:p w14:paraId="37E909AF" w14:textId="77777777" w:rsidR="00B91E97" w:rsidRPr="00B91E97" w:rsidRDefault="00B91E97" w:rsidP="00B91E97">
      <w:pPr>
        <w:pStyle w:val="Akapitzlist"/>
        <w:jc w:val="both"/>
        <w:rPr>
          <w:rFonts w:ascii="Calibri" w:hAnsi="Calibri" w:cs="Calibri"/>
          <w:sz w:val="24"/>
          <w:szCs w:val="24"/>
        </w:rPr>
      </w:pPr>
    </w:p>
    <w:p w14:paraId="02255E69" w14:textId="77777777" w:rsidR="00B91E97" w:rsidRDefault="00B91E97" w:rsidP="00B91E97">
      <w:pPr>
        <w:pStyle w:val="Akapitzlist"/>
        <w:jc w:val="both"/>
        <w:rPr>
          <w:rFonts w:ascii="Calibri" w:hAnsi="Calibri" w:cs="Calibri"/>
          <w:sz w:val="24"/>
          <w:szCs w:val="24"/>
        </w:rPr>
      </w:pPr>
    </w:p>
    <w:p w14:paraId="081CC9B5" w14:textId="77777777" w:rsidR="00B91E97" w:rsidRDefault="00B91E97" w:rsidP="00B91E97">
      <w:pPr>
        <w:pStyle w:val="Akapitzlist"/>
        <w:jc w:val="both"/>
        <w:rPr>
          <w:rFonts w:ascii="Calibri" w:hAnsi="Calibri" w:cs="Calibri"/>
          <w:sz w:val="24"/>
          <w:szCs w:val="24"/>
        </w:rPr>
      </w:pPr>
    </w:p>
    <w:p w14:paraId="7782253E" w14:textId="77777777" w:rsidR="00B91E97" w:rsidRDefault="00B91E97" w:rsidP="00B91E97">
      <w:pPr>
        <w:pStyle w:val="Akapitzlist"/>
        <w:jc w:val="both"/>
        <w:rPr>
          <w:rFonts w:ascii="Calibri" w:hAnsi="Calibri" w:cs="Calibri"/>
          <w:sz w:val="24"/>
          <w:szCs w:val="24"/>
        </w:rPr>
      </w:pPr>
    </w:p>
    <w:p w14:paraId="43708657" w14:textId="77777777" w:rsidR="00B91E97" w:rsidRDefault="00B91E97" w:rsidP="00B91E97">
      <w:pPr>
        <w:pStyle w:val="Akapitzlist"/>
        <w:jc w:val="both"/>
        <w:rPr>
          <w:rFonts w:ascii="Calibri" w:hAnsi="Calibri" w:cs="Calibri"/>
          <w:sz w:val="24"/>
          <w:szCs w:val="24"/>
        </w:rPr>
      </w:pPr>
    </w:p>
    <w:p w14:paraId="6EA3A1D5" w14:textId="77777777" w:rsidR="00B91E97" w:rsidRP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 xml:space="preserve">Na poziomie 13 celem jest przeciągnięcie drzew na planszę, by posadzić je we właściwym miejscu. Jest na to 30 sekund.  </w:t>
      </w:r>
    </w:p>
    <w:p w14:paraId="1684515C" w14:textId="03BAAFF1" w:rsidR="00B91E97" w:rsidRPr="00B91E97" w:rsidRDefault="00B91E97" w:rsidP="00B91E97">
      <w:pPr>
        <w:pStyle w:val="Akapitzlist"/>
        <w:rPr>
          <w:rFonts w:ascii="Calibri" w:hAnsi="Calibri" w:cs="Calibri"/>
          <w:sz w:val="24"/>
          <w:szCs w:val="24"/>
        </w:rPr>
      </w:pPr>
      <w:r>
        <w:rPr>
          <w:rFonts w:ascii="Calibri" w:hAnsi="Calibri"/>
          <w:noProof/>
          <w:sz w:val="24"/>
        </w:rPr>
        <w:drawing>
          <wp:anchor distT="0" distB="0" distL="114300" distR="114300" simplePos="0" relativeHeight="251700224" behindDoc="0" locked="0" layoutInCell="1" allowOverlap="1" wp14:anchorId="6233A242" wp14:editId="32C9EF49">
            <wp:simplePos x="0" y="0"/>
            <wp:positionH relativeFrom="column">
              <wp:posOffset>459105</wp:posOffset>
            </wp:positionH>
            <wp:positionV relativeFrom="paragraph">
              <wp:posOffset>3810</wp:posOffset>
            </wp:positionV>
            <wp:extent cx="1049020" cy="1684020"/>
            <wp:effectExtent l="0" t="0" r="0" b="0"/>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9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1ECE4" w14:textId="77777777" w:rsidR="00B91E97" w:rsidRPr="00B91E97" w:rsidRDefault="00B91E97" w:rsidP="00B91E97">
      <w:pPr>
        <w:pStyle w:val="Akapitzlist"/>
        <w:rPr>
          <w:rFonts w:ascii="Calibri" w:hAnsi="Calibri" w:cs="Calibri"/>
          <w:sz w:val="24"/>
          <w:szCs w:val="24"/>
          <w:lang w:val="en-US"/>
        </w:rPr>
      </w:pPr>
    </w:p>
    <w:p w14:paraId="2F59E90E" w14:textId="77777777" w:rsidR="00B91E97" w:rsidRPr="00B91E97" w:rsidRDefault="00B91E97" w:rsidP="00B91E97">
      <w:pPr>
        <w:pStyle w:val="Akapitzlist"/>
        <w:rPr>
          <w:rFonts w:ascii="Calibri" w:hAnsi="Calibri" w:cs="Calibri"/>
          <w:sz w:val="24"/>
          <w:szCs w:val="24"/>
          <w:lang w:val="en-US"/>
        </w:rPr>
      </w:pPr>
    </w:p>
    <w:p w14:paraId="274E8C3D" w14:textId="77777777" w:rsidR="00B91E97" w:rsidRPr="00B91E97" w:rsidRDefault="00B91E97" w:rsidP="00B91E97">
      <w:pPr>
        <w:pStyle w:val="Akapitzlist"/>
        <w:rPr>
          <w:rFonts w:ascii="Calibri" w:hAnsi="Calibri" w:cs="Calibri"/>
          <w:sz w:val="24"/>
          <w:szCs w:val="24"/>
          <w:lang w:val="en-US"/>
        </w:rPr>
      </w:pPr>
    </w:p>
    <w:p w14:paraId="0B66C4F3" w14:textId="77777777" w:rsidR="00B91E97" w:rsidRPr="00B91E97" w:rsidRDefault="00B91E97" w:rsidP="00B91E97">
      <w:pPr>
        <w:pStyle w:val="Akapitzlist"/>
        <w:rPr>
          <w:rFonts w:ascii="Calibri" w:hAnsi="Calibri" w:cs="Calibri"/>
          <w:sz w:val="24"/>
          <w:szCs w:val="24"/>
          <w:lang w:val="en-US"/>
        </w:rPr>
      </w:pPr>
    </w:p>
    <w:p w14:paraId="009E4804" w14:textId="77777777" w:rsidR="00B91E97" w:rsidRPr="00B91E97" w:rsidRDefault="00B91E97" w:rsidP="00B91E97">
      <w:pPr>
        <w:pStyle w:val="Akapitzlist"/>
        <w:rPr>
          <w:rFonts w:ascii="Calibri" w:hAnsi="Calibri" w:cs="Calibri"/>
          <w:sz w:val="24"/>
          <w:szCs w:val="24"/>
          <w:lang w:val="en-US"/>
        </w:rPr>
      </w:pPr>
    </w:p>
    <w:p w14:paraId="533D7B99" w14:textId="77777777" w:rsidR="00B91E97" w:rsidRPr="00B91E97" w:rsidRDefault="00B91E97" w:rsidP="00B91E97">
      <w:pPr>
        <w:pStyle w:val="Akapitzlist"/>
        <w:rPr>
          <w:rFonts w:ascii="Calibri" w:hAnsi="Calibri" w:cs="Calibri"/>
          <w:sz w:val="24"/>
          <w:szCs w:val="24"/>
          <w:lang w:val="en-US"/>
        </w:rPr>
      </w:pPr>
    </w:p>
    <w:p w14:paraId="78BB749F" w14:textId="77777777" w:rsidR="00B91E97" w:rsidRPr="00B91E97" w:rsidRDefault="00B91E97" w:rsidP="00B91E97">
      <w:pPr>
        <w:pStyle w:val="Akapitzlist"/>
        <w:rPr>
          <w:rFonts w:ascii="Calibri" w:hAnsi="Calibri" w:cs="Calibri"/>
          <w:sz w:val="24"/>
          <w:szCs w:val="24"/>
          <w:lang w:val="en-US"/>
        </w:rPr>
      </w:pPr>
    </w:p>
    <w:p w14:paraId="4A75ED79" w14:textId="77777777" w:rsidR="00B91E97" w:rsidRPr="00B91E97" w:rsidRDefault="00B91E97" w:rsidP="00B91E97">
      <w:pPr>
        <w:pStyle w:val="Akapitzlist"/>
        <w:rPr>
          <w:rFonts w:ascii="Calibri" w:hAnsi="Calibri" w:cs="Calibri"/>
          <w:sz w:val="24"/>
          <w:szCs w:val="24"/>
          <w:lang w:val="en-US"/>
        </w:rPr>
      </w:pPr>
    </w:p>
    <w:p w14:paraId="6A4F8FFC" w14:textId="6C538725" w:rsidR="00B91E97"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Na poziomie 14 należy odpowiedzieć na 4 pytania, wybierając odpowiednią opcję. Nie ma limitu czasowego.</w:t>
      </w:r>
    </w:p>
    <w:p w14:paraId="16C2CEA5" w14:textId="5B748CE7" w:rsidR="000D5CDB" w:rsidRPr="00B91E97" w:rsidRDefault="000D5CDB" w:rsidP="000D5CDB">
      <w:pPr>
        <w:pStyle w:val="Akapitzlist"/>
        <w:spacing w:line="259" w:lineRule="auto"/>
        <w:ind w:left="785"/>
        <w:jc w:val="both"/>
        <w:rPr>
          <w:rFonts w:ascii="Calibri" w:hAnsi="Calibri" w:cs="Calibri"/>
          <w:sz w:val="24"/>
          <w:szCs w:val="24"/>
        </w:rPr>
      </w:pPr>
      <w:r>
        <w:rPr>
          <w:rFonts w:ascii="Calibri" w:hAnsi="Calibri"/>
          <w:noProof/>
          <w:sz w:val="24"/>
        </w:rPr>
        <w:drawing>
          <wp:anchor distT="0" distB="0" distL="114300" distR="114300" simplePos="0" relativeHeight="251714560" behindDoc="0" locked="0" layoutInCell="1" allowOverlap="1" wp14:anchorId="71E4BBB3" wp14:editId="1F09D2F9">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12512" behindDoc="0" locked="0" layoutInCell="1" allowOverlap="1" wp14:anchorId="2F2F3E15" wp14:editId="4808377E">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98EE" w14:textId="3D0D5C37" w:rsidR="00B91E97" w:rsidRPr="00B91E97" w:rsidRDefault="000D5CDB" w:rsidP="00B91E97">
      <w:pPr>
        <w:pStyle w:val="Akapitzlist"/>
        <w:jc w:val="both"/>
        <w:rPr>
          <w:rFonts w:ascii="Calibri" w:hAnsi="Calibri" w:cs="Calibri"/>
          <w:sz w:val="24"/>
          <w:szCs w:val="24"/>
        </w:rPr>
      </w:pPr>
      <w:r>
        <w:rPr>
          <w:rFonts w:ascii="Calibri" w:hAnsi="Calibri"/>
          <w:noProof/>
          <w:sz w:val="24"/>
        </w:rPr>
        <w:drawing>
          <wp:anchor distT="0" distB="0" distL="114300" distR="114300" simplePos="0" relativeHeight="251713536" behindDoc="0" locked="0" layoutInCell="1" allowOverlap="1" wp14:anchorId="6F01B2A4" wp14:editId="6F6E57C8">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rPr>
        <w:drawing>
          <wp:anchor distT="0" distB="0" distL="114300" distR="114300" simplePos="0" relativeHeight="251711488" behindDoc="0" locked="0" layoutInCell="1" allowOverlap="1" wp14:anchorId="426D72E3" wp14:editId="448298F6">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A8E4" w14:textId="61963E14" w:rsidR="00B91E97" w:rsidRPr="00B91E97" w:rsidRDefault="00B91E97" w:rsidP="00B91E97">
      <w:pPr>
        <w:pStyle w:val="Akapitzlist"/>
        <w:jc w:val="both"/>
        <w:rPr>
          <w:rFonts w:ascii="Calibri" w:hAnsi="Calibri" w:cs="Calibri"/>
          <w:sz w:val="24"/>
          <w:szCs w:val="24"/>
        </w:rPr>
      </w:pPr>
    </w:p>
    <w:p w14:paraId="1E422924" w14:textId="77777777" w:rsidR="00B91E97" w:rsidRPr="00B91E97" w:rsidRDefault="00B91E97" w:rsidP="00B91E97">
      <w:pPr>
        <w:pStyle w:val="Akapitzlist"/>
        <w:rPr>
          <w:rFonts w:ascii="Calibri" w:hAnsi="Calibri" w:cs="Calibri"/>
          <w:sz w:val="24"/>
          <w:szCs w:val="24"/>
          <w:lang w:val="en-US"/>
        </w:rPr>
      </w:pPr>
    </w:p>
    <w:p w14:paraId="6B311CA6" w14:textId="77777777" w:rsidR="00B91E97" w:rsidRPr="00B91E97" w:rsidRDefault="00B91E97" w:rsidP="00B91E97">
      <w:pPr>
        <w:pStyle w:val="Akapitzlist"/>
        <w:rPr>
          <w:rFonts w:ascii="Calibri" w:hAnsi="Calibri" w:cs="Calibri"/>
          <w:sz w:val="24"/>
          <w:szCs w:val="24"/>
          <w:lang w:val="en-US"/>
        </w:rPr>
      </w:pPr>
    </w:p>
    <w:p w14:paraId="5624EC96" w14:textId="77777777" w:rsidR="00B91E97" w:rsidRPr="00B91E97" w:rsidRDefault="00B91E97" w:rsidP="00B91E97">
      <w:pPr>
        <w:pStyle w:val="Akapitzlist"/>
        <w:rPr>
          <w:rFonts w:ascii="Calibri" w:hAnsi="Calibri" w:cs="Calibri"/>
          <w:sz w:val="24"/>
          <w:szCs w:val="24"/>
          <w:lang w:val="en-US"/>
        </w:rPr>
      </w:pPr>
    </w:p>
    <w:p w14:paraId="61952010" w14:textId="77777777" w:rsidR="00B91E97" w:rsidRPr="00B91E97" w:rsidRDefault="00B91E97" w:rsidP="00B91E97">
      <w:pPr>
        <w:pStyle w:val="Akapitzlist"/>
        <w:rPr>
          <w:rFonts w:ascii="Calibri" w:hAnsi="Calibri" w:cs="Calibri"/>
          <w:sz w:val="24"/>
          <w:szCs w:val="24"/>
          <w:lang w:val="en-US"/>
        </w:rPr>
      </w:pPr>
    </w:p>
    <w:p w14:paraId="30FC0365" w14:textId="77777777" w:rsidR="00B91E97" w:rsidRPr="00B91E97" w:rsidRDefault="00B91E97" w:rsidP="00B91E97">
      <w:pPr>
        <w:pStyle w:val="Akapitzlist"/>
        <w:rPr>
          <w:rFonts w:ascii="Calibri" w:hAnsi="Calibri" w:cs="Calibri"/>
          <w:sz w:val="24"/>
          <w:szCs w:val="24"/>
          <w:lang w:val="en-US"/>
        </w:rPr>
      </w:pPr>
    </w:p>
    <w:p w14:paraId="4F1AFDA7" w14:textId="77777777" w:rsidR="00B91E97" w:rsidRPr="00B91E97" w:rsidRDefault="00B91E97" w:rsidP="00B91E97">
      <w:pPr>
        <w:pStyle w:val="Akapitzlist"/>
        <w:rPr>
          <w:rFonts w:ascii="Calibri" w:hAnsi="Calibri" w:cs="Calibri"/>
          <w:sz w:val="24"/>
          <w:szCs w:val="24"/>
          <w:lang w:val="en-US"/>
        </w:rPr>
      </w:pPr>
    </w:p>
    <w:p w14:paraId="61A98294" w14:textId="77777777" w:rsidR="00B91E97" w:rsidRPr="00B91E97" w:rsidRDefault="00B91E97" w:rsidP="00B91E97">
      <w:pPr>
        <w:pStyle w:val="Akapitzlist"/>
        <w:rPr>
          <w:rFonts w:ascii="Calibri" w:hAnsi="Calibri" w:cs="Calibri"/>
          <w:sz w:val="24"/>
          <w:szCs w:val="24"/>
          <w:lang w:val="en-US"/>
        </w:rPr>
      </w:pPr>
    </w:p>
    <w:p w14:paraId="3F03620D" w14:textId="6E527576" w:rsidR="00B91E97" w:rsidRPr="00B91E97" w:rsidRDefault="00B91E97" w:rsidP="00B91E97">
      <w:pPr>
        <w:pStyle w:val="Akapitzlist"/>
        <w:numPr>
          <w:ilvl w:val="0"/>
          <w:numId w:val="27"/>
        </w:numPr>
        <w:spacing w:line="259" w:lineRule="auto"/>
        <w:rPr>
          <w:rFonts w:ascii="Calibri" w:hAnsi="Calibri" w:cs="Calibri"/>
          <w:sz w:val="24"/>
          <w:szCs w:val="24"/>
        </w:rPr>
      </w:pPr>
      <w:r>
        <w:rPr>
          <w:rFonts w:ascii="Calibri" w:hAnsi="Calibri"/>
          <w:sz w:val="24"/>
        </w:rPr>
        <w:t>Na końcu każdego poziomu zawsze pojawia się okno z gratulacjami.</w:t>
      </w:r>
    </w:p>
    <w:p w14:paraId="7FD550FB" w14:textId="6C710FC6" w:rsidR="00B91E97" w:rsidRPr="00B91E97" w:rsidRDefault="006D0518" w:rsidP="00B91E97">
      <w:pPr>
        <w:pStyle w:val="Akapitzlist"/>
        <w:ind w:left="360"/>
        <w:rPr>
          <w:rFonts w:ascii="Calibri" w:hAnsi="Calibri" w:cs="Calibri"/>
          <w:sz w:val="24"/>
          <w:szCs w:val="24"/>
        </w:rPr>
      </w:pPr>
      <w:r>
        <w:rPr>
          <w:rFonts w:ascii="Calibri" w:hAnsi="Calibri"/>
          <w:noProof/>
          <w:sz w:val="24"/>
        </w:rPr>
        <w:drawing>
          <wp:anchor distT="0" distB="0" distL="114300" distR="114300" simplePos="0" relativeHeight="251715584" behindDoc="0" locked="0" layoutInCell="1" allowOverlap="1" wp14:anchorId="7BDD3E56" wp14:editId="08E89CBA">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0993B" w14:textId="77777777" w:rsidR="00B91E97" w:rsidRPr="00B91E97" w:rsidRDefault="00B91E97" w:rsidP="00B91E97">
      <w:pPr>
        <w:pStyle w:val="Akapitzlist"/>
        <w:ind w:left="360"/>
        <w:rPr>
          <w:rFonts w:ascii="Calibri" w:hAnsi="Calibri" w:cs="Calibri"/>
          <w:sz w:val="24"/>
          <w:szCs w:val="24"/>
        </w:rPr>
      </w:pPr>
    </w:p>
    <w:p w14:paraId="07534394" w14:textId="77777777" w:rsidR="00B91E97" w:rsidRPr="00B91E97" w:rsidRDefault="00B91E97" w:rsidP="00B91E97">
      <w:pPr>
        <w:pStyle w:val="Akapitzlist"/>
        <w:ind w:left="360"/>
        <w:rPr>
          <w:rFonts w:ascii="Calibri" w:hAnsi="Calibri" w:cs="Calibri"/>
          <w:sz w:val="24"/>
          <w:szCs w:val="24"/>
        </w:rPr>
      </w:pPr>
    </w:p>
    <w:p w14:paraId="205441C2" w14:textId="77777777" w:rsidR="00B91E97" w:rsidRPr="00B91E97" w:rsidRDefault="00B91E97" w:rsidP="00B91E97">
      <w:pPr>
        <w:pStyle w:val="Akapitzlist"/>
        <w:ind w:left="360"/>
        <w:rPr>
          <w:rFonts w:ascii="Calibri" w:hAnsi="Calibri" w:cs="Calibri"/>
          <w:sz w:val="24"/>
          <w:szCs w:val="24"/>
        </w:rPr>
      </w:pPr>
    </w:p>
    <w:p w14:paraId="5B6B83C5" w14:textId="77777777" w:rsidR="00B91E97" w:rsidRPr="00B91E97" w:rsidRDefault="00B91E97" w:rsidP="00B91E97">
      <w:pPr>
        <w:pStyle w:val="Akapitzlist"/>
        <w:ind w:left="360"/>
        <w:rPr>
          <w:rFonts w:ascii="Calibri" w:hAnsi="Calibri" w:cs="Calibri"/>
          <w:sz w:val="24"/>
          <w:szCs w:val="24"/>
        </w:rPr>
      </w:pPr>
    </w:p>
    <w:p w14:paraId="46AB03AB" w14:textId="77777777" w:rsidR="00B91E97" w:rsidRPr="00B91E97" w:rsidRDefault="00B91E97" w:rsidP="00B91E97">
      <w:pPr>
        <w:pStyle w:val="Akapitzlist"/>
        <w:ind w:left="360"/>
        <w:rPr>
          <w:rFonts w:ascii="Calibri" w:hAnsi="Calibri" w:cs="Calibri"/>
          <w:sz w:val="24"/>
          <w:szCs w:val="24"/>
        </w:rPr>
      </w:pPr>
    </w:p>
    <w:p w14:paraId="29B88E90" w14:textId="77777777" w:rsidR="00B91E97" w:rsidRPr="00B91E97" w:rsidRDefault="00B91E97" w:rsidP="00B91E97">
      <w:pPr>
        <w:pStyle w:val="Akapitzlist"/>
        <w:ind w:left="360"/>
        <w:rPr>
          <w:rFonts w:ascii="Calibri" w:hAnsi="Calibri" w:cs="Calibri"/>
          <w:sz w:val="24"/>
          <w:szCs w:val="24"/>
        </w:rPr>
      </w:pPr>
    </w:p>
    <w:p w14:paraId="2842032E" w14:textId="77777777" w:rsidR="00B91E97" w:rsidRPr="00B91E97" w:rsidRDefault="00B91E97" w:rsidP="00B91E97">
      <w:pPr>
        <w:pStyle w:val="Akapitzlist"/>
        <w:ind w:left="360"/>
        <w:rPr>
          <w:rFonts w:ascii="Calibri" w:hAnsi="Calibri" w:cs="Calibri"/>
          <w:sz w:val="24"/>
          <w:szCs w:val="24"/>
        </w:rPr>
      </w:pPr>
    </w:p>
    <w:p w14:paraId="0780BF86" w14:textId="77777777" w:rsidR="00B91E97" w:rsidRPr="00B91E97" w:rsidRDefault="00B91E97" w:rsidP="00B91E97">
      <w:pPr>
        <w:pStyle w:val="Akapitzlist"/>
        <w:ind w:left="360"/>
        <w:rPr>
          <w:rFonts w:ascii="Calibri" w:hAnsi="Calibri" w:cs="Calibri"/>
          <w:sz w:val="24"/>
          <w:szCs w:val="24"/>
        </w:rPr>
      </w:pPr>
    </w:p>
    <w:p w14:paraId="714039EA" w14:textId="77777777" w:rsidR="00B91E97" w:rsidRPr="00E4661C" w:rsidRDefault="00B91E97" w:rsidP="00B91E97">
      <w:pPr>
        <w:pStyle w:val="Akapitzlist"/>
        <w:numPr>
          <w:ilvl w:val="0"/>
          <w:numId w:val="27"/>
        </w:numPr>
        <w:spacing w:line="259" w:lineRule="auto"/>
        <w:jc w:val="both"/>
        <w:rPr>
          <w:rFonts w:ascii="Calibri" w:hAnsi="Calibri" w:cs="Calibri"/>
          <w:sz w:val="24"/>
          <w:szCs w:val="24"/>
        </w:rPr>
      </w:pPr>
      <w:r>
        <w:rPr>
          <w:rFonts w:ascii="Calibri" w:hAnsi="Calibri"/>
          <w:sz w:val="24"/>
        </w:rPr>
        <w:t>Jeżeli chodzi o poziom kompetencji, w górnej części okna z gratulacjami pojawia się 1, 2 lub 3 gwiazdki.</w:t>
      </w:r>
    </w:p>
    <w:p w14:paraId="1655F191" w14:textId="77777777" w:rsidR="00E4661C" w:rsidRDefault="00E4661C" w:rsidP="00E4661C">
      <w:pPr>
        <w:pStyle w:val="Akapitzlist"/>
        <w:spacing w:line="259" w:lineRule="auto"/>
        <w:ind w:left="785"/>
        <w:jc w:val="both"/>
        <w:rPr>
          <w:rFonts w:ascii="Calibri" w:hAnsi="Calibri" w:cs="Calibri"/>
          <w:sz w:val="24"/>
          <w:szCs w:val="24"/>
        </w:rPr>
      </w:pPr>
    </w:p>
    <w:p w14:paraId="33816967" w14:textId="77777777" w:rsidR="00E4661C" w:rsidRDefault="00E4661C" w:rsidP="00E4661C">
      <w:pPr>
        <w:pStyle w:val="Akapitzlist"/>
        <w:spacing w:line="259" w:lineRule="auto"/>
        <w:ind w:left="785"/>
        <w:jc w:val="both"/>
        <w:rPr>
          <w:rFonts w:ascii="Calibri" w:hAnsi="Calibri" w:cs="Calibri"/>
          <w:sz w:val="24"/>
          <w:szCs w:val="24"/>
        </w:rPr>
      </w:pPr>
    </w:p>
    <w:p w14:paraId="610AB880" w14:textId="77777777" w:rsidR="00E4661C" w:rsidRDefault="00E4661C" w:rsidP="00E4661C">
      <w:pPr>
        <w:pStyle w:val="Akapitzlist"/>
        <w:spacing w:line="259" w:lineRule="auto"/>
        <w:ind w:left="785"/>
        <w:jc w:val="both"/>
        <w:rPr>
          <w:rFonts w:ascii="Calibri" w:hAnsi="Calibri" w:cs="Calibri"/>
          <w:sz w:val="24"/>
          <w:szCs w:val="24"/>
        </w:rPr>
      </w:pPr>
    </w:p>
    <w:p w14:paraId="1FE21EF8" w14:textId="77777777" w:rsidR="00E4661C" w:rsidRDefault="00E4661C" w:rsidP="00E4661C">
      <w:pPr>
        <w:pStyle w:val="Akapitzlist"/>
        <w:spacing w:line="259" w:lineRule="auto"/>
        <w:ind w:left="785"/>
        <w:jc w:val="both"/>
        <w:rPr>
          <w:rFonts w:ascii="Calibri" w:hAnsi="Calibri" w:cs="Calibri"/>
          <w:sz w:val="24"/>
          <w:szCs w:val="24"/>
        </w:rPr>
      </w:pPr>
    </w:p>
    <w:p w14:paraId="34A465E1" w14:textId="77777777" w:rsidR="00E4661C" w:rsidRDefault="00E4661C" w:rsidP="00E4661C">
      <w:pPr>
        <w:pStyle w:val="Akapitzlist"/>
        <w:spacing w:line="259" w:lineRule="auto"/>
        <w:ind w:left="785"/>
        <w:jc w:val="both"/>
        <w:rPr>
          <w:rFonts w:ascii="Calibri" w:hAnsi="Calibri" w:cs="Calibri"/>
          <w:sz w:val="24"/>
          <w:szCs w:val="24"/>
        </w:rPr>
      </w:pPr>
    </w:p>
    <w:p w14:paraId="66D64DCF" w14:textId="77777777" w:rsidR="00E4661C" w:rsidRDefault="00E4661C" w:rsidP="00E4661C">
      <w:pPr>
        <w:pStyle w:val="Akapitzlist"/>
        <w:spacing w:line="259" w:lineRule="auto"/>
        <w:ind w:left="785"/>
        <w:jc w:val="both"/>
        <w:rPr>
          <w:rFonts w:ascii="Calibri" w:hAnsi="Calibri" w:cs="Calibri"/>
          <w:sz w:val="24"/>
          <w:szCs w:val="24"/>
        </w:rPr>
      </w:pPr>
    </w:p>
    <w:p w14:paraId="4690BDA8" w14:textId="5CD230C2" w:rsidR="00744DA6" w:rsidRPr="00121652" w:rsidRDefault="00744DA6" w:rsidP="00383E1C">
      <w:pPr>
        <w:pStyle w:val="Nagwek2"/>
        <w:numPr>
          <w:ilvl w:val="1"/>
          <w:numId w:val="16"/>
        </w:numPr>
        <w:rPr>
          <w:rFonts w:ascii="Calibri" w:eastAsia="Calibri" w:hAnsi="Calibri" w:cs="Calibri"/>
          <w:b/>
          <w:bCs/>
          <w:sz w:val="28"/>
          <w:szCs w:val="28"/>
        </w:rPr>
      </w:pPr>
      <w:bookmarkStart w:id="12" w:name="_Toc161758066"/>
      <w:r>
        <w:rPr>
          <w:rFonts w:ascii="Calibri" w:hAnsi="Calibri"/>
          <w:b/>
          <w:sz w:val="28"/>
        </w:rPr>
        <w:lastRenderedPageBreak/>
        <w:t>Postępy i nagrody</w:t>
      </w:r>
      <w:bookmarkEnd w:id="12"/>
    </w:p>
    <w:p w14:paraId="39C8BEA2" w14:textId="3D543309" w:rsidR="00744DA6" w:rsidRDefault="00744DA6" w:rsidP="00744DA6">
      <w:pPr>
        <w:spacing w:after="0" w:line="240" w:lineRule="auto"/>
        <w:rPr>
          <w:rFonts w:ascii="Calibri" w:eastAsia="Calibri" w:hAnsi="Calibri" w:cs="Calibri"/>
          <w:b/>
          <w:color w:val="23321F"/>
          <w:sz w:val="28"/>
          <w:szCs w:val="28"/>
        </w:rPr>
      </w:pPr>
    </w:p>
    <w:p w14:paraId="65461634" w14:textId="2E15FDBB"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W </w:t>
      </w:r>
      <w:proofErr w:type="spellStart"/>
      <w:r>
        <w:rPr>
          <w:rFonts w:ascii="Calibri" w:hAnsi="Calibri"/>
          <w:color w:val="23321F"/>
          <w:sz w:val="24"/>
        </w:rPr>
        <w:t>GreenGame</w:t>
      </w:r>
      <w:proofErr w:type="spellEnd"/>
      <w:r>
        <w:rPr>
          <w:rFonts w:ascii="Calibri" w:hAnsi="Calibri"/>
          <w:color w:val="23321F"/>
          <w:sz w:val="24"/>
        </w:rPr>
        <w:t xml:space="preserve"> postępy i nagrody stanowią istotne elementy, które motywują i angażują uczniów w ich podróż w kierunku świadomości ekologicznej i zachowań proekologicznych. Zrozumienie, w jaki sposób działają te komponenty, może pomóc nauczycielowi skutecznie przeprowadzić uczniów przez wciągający świat gry. Przyjrzyjmy się bliżej temu, w jaki sposób postępy i nagrody odgrywają kluczową rolę w </w:t>
      </w:r>
      <w:proofErr w:type="spellStart"/>
      <w:r>
        <w:rPr>
          <w:rFonts w:ascii="Calibri" w:hAnsi="Calibri"/>
          <w:color w:val="23321F"/>
          <w:sz w:val="24"/>
        </w:rPr>
        <w:t>GreenGame</w:t>
      </w:r>
      <w:proofErr w:type="spellEnd"/>
      <w:r>
        <w:rPr>
          <w:rFonts w:ascii="Calibri" w:hAnsi="Calibri"/>
          <w:color w:val="23321F"/>
          <w:sz w:val="24"/>
        </w:rPr>
        <w:t>:</w:t>
      </w:r>
    </w:p>
    <w:p w14:paraId="63BB758C" w14:textId="1CB3C4F4" w:rsidR="00741D54" w:rsidRDefault="00763231" w:rsidP="00744DA6">
      <w:pPr>
        <w:spacing w:after="0" w:line="240" w:lineRule="auto"/>
        <w:jc w:val="both"/>
        <w:rPr>
          <w:rFonts w:ascii="Calibri" w:eastAsia="Calibri" w:hAnsi="Calibri" w:cs="Calibri"/>
          <w:color w:val="23321F"/>
          <w:sz w:val="24"/>
          <w:szCs w:val="24"/>
        </w:rPr>
      </w:pPr>
      <w:r>
        <w:rPr>
          <w:rFonts w:ascii="Calibri" w:hAnsi="Calibri"/>
          <w:noProof/>
          <w:color w:val="000000"/>
          <w:sz w:val="24"/>
        </w:rPr>
        <w:drawing>
          <wp:anchor distT="0" distB="0" distL="114300" distR="114300" simplePos="0" relativeHeight="251667456" behindDoc="0" locked="0" layoutInCell="1" allowOverlap="1" wp14:anchorId="4CD09096" wp14:editId="713E95A4">
            <wp:simplePos x="0" y="0"/>
            <wp:positionH relativeFrom="margin">
              <wp:posOffset>2093595</wp:posOffset>
            </wp:positionH>
            <wp:positionV relativeFrom="paragraph">
              <wp:posOffset>153670</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7B8A9969" w14:textId="599AF0EF" w:rsidR="00741D54" w:rsidRDefault="00741D54" w:rsidP="00744DA6">
      <w:pPr>
        <w:spacing w:after="0" w:line="240" w:lineRule="auto"/>
        <w:jc w:val="both"/>
        <w:rPr>
          <w:rFonts w:ascii="Calibri" w:eastAsia="Calibri" w:hAnsi="Calibri" w:cs="Calibri"/>
          <w:color w:val="23321F"/>
          <w:sz w:val="24"/>
          <w:szCs w:val="24"/>
        </w:rPr>
      </w:pPr>
    </w:p>
    <w:p w14:paraId="30FA835C" w14:textId="77777777" w:rsidR="00741D54" w:rsidRDefault="00741D54" w:rsidP="00744DA6">
      <w:pPr>
        <w:spacing w:after="0" w:line="240" w:lineRule="auto"/>
        <w:jc w:val="both"/>
        <w:rPr>
          <w:rFonts w:ascii="Calibri" w:eastAsia="Calibri" w:hAnsi="Calibri" w:cs="Calibri"/>
          <w:color w:val="23321F"/>
          <w:sz w:val="24"/>
          <w:szCs w:val="24"/>
        </w:rPr>
      </w:pPr>
    </w:p>
    <w:p w14:paraId="0BDC93D6" w14:textId="77777777" w:rsidR="00741D54" w:rsidRDefault="00741D54" w:rsidP="00744DA6">
      <w:pPr>
        <w:spacing w:after="0" w:line="240" w:lineRule="auto"/>
        <w:jc w:val="both"/>
        <w:rPr>
          <w:rFonts w:ascii="Calibri" w:eastAsia="Calibri" w:hAnsi="Calibri" w:cs="Calibri"/>
          <w:color w:val="23321F"/>
          <w:sz w:val="24"/>
          <w:szCs w:val="24"/>
        </w:rPr>
      </w:pPr>
    </w:p>
    <w:p w14:paraId="74479DC8" w14:textId="77777777" w:rsidR="00741D54" w:rsidRDefault="00741D54" w:rsidP="00744DA6">
      <w:pPr>
        <w:spacing w:after="0" w:line="240" w:lineRule="auto"/>
        <w:jc w:val="both"/>
        <w:rPr>
          <w:rFonts w:ascii="Calibri" w:eastAsia="Calibri" w:hAnsi="Calibri" w:cs="Calibri"/>
          <w:color w:val="23321F"/>
          <w:sz w:val="24"/>
          <w:szCs w:val="24"/>
        </w:rPr>
      </w:pPr>
    </w:p>
    <w:p w14:paraId="27615665" w14:textId="77777777" w:rsidR="00741D54" w:rsidRDefault="00741D54" w:rsidP="00744DA6">
      <w:pPr>
        <w:spacing w:after="0" w:line="240" w:lineRule="auto"/>
        <w:jc w:val="both"/>
        <w:rPr>
          <w:rFonts w:ascii="Calibri" w:eastAsia="Calibri" w:hAnsi="Calibri" w:cs="Calibri"/>
          <w:color w:val="23321F"/>
          <w:sz w:val="24"/>
          <w:szCs w:val="24"/>
        </w:rPr>
      </w:pPr>
    </w:p>
    <w:p w14:paraId="09E3F005" w14:textId="77777777" w:rsidR="00741D54" w:rsidRDefault="00741D54" w:rsidP="00744DA6">
      <w:pPr>
        <w:spacing w:after="0" w:line="240" w:lineRule="auto"/>
        <w:jc w:val="both"/>
        <w:rPr>
          <w:rFonts w:ascii="Calibri" w:eastAsia="Calibri" w:hAnsi="Calibri" w:cs="Calibri"/>
          <w:color w:val="23321F"/>
          <w:sz w:val="24"/>
          <w:szCs w:val="24"/>
        </w:rPr>
      </w:pPr>
    </w:p>
    <w:p w14:paraId="08349CF1" w14:textId="77777777" w:rsidR="00741D54" w:rsidRDefault="00741D54" w:rsidP="00744DA6">
      <w:pPr>
        <w:spacing w:after="0" w:line="240" w:lineRule="auto"/>
        <w:jc w:val="both"/>
        <w:rPr>
          <w:rFonts w:ascii="Calibri" w:eastAsia="Calibri" w:hAnsi="Calibri" w:cs="Calibri"/>
          <w:color w:val="23321F"/>
          <w:sz w:val="24"/>
          <w:szCs w:val="24"/>
        </w:rPr>
      </w:pPr>
    </w:p>
    <w:p w14:paraId="4B1E1E32" w14:textId="77777777" w:rsidR="00741D54" w:rsidRDefault="00741D54" w:rsidP="00744DA6">
      <w:pPr>
        <w:spacing w:after="0" w:line="240" w:lineRule="auto"/>
        <w:jc w:val="both"/>
        <w:rPr>
          <w:rFonts w:ascii="Calibri" w:eastAsia="Calibri" w:hAnsi="Calibri" w:cs="Calibri"/>
          <w:color w:val="23321F"/>
          <w:sz w:val="24"/>
          <w:szCs w:val="24"/>
        </w:rPr>
      </w:pPr>
    </w:p>
    <w:p w14:paraId="0D75133F" w14:textId="77777777" w:rsidR="00741D54" w:rsidRDefault="00741D54" w:rsidP="00744DA6">
      <w:pPr>
        <w:spacing w:after="0" w:line="240" w:lineRule="auto"/>
        <w:jc w:val="both"/>
        <w:rPr>
          <w:rFonts w:ascii="Calibri" w:eastAsia="Calibri" w:hAnsi="Calibri" w:cs="Calibri"/>
          <w:color w:val="23321F"/>
          <w:sz w:val="24"/>
          <w:szCs w:val="24"/>
        </w:rPr>
      </w:pPr>
    </w:p>
    <w:p w14:paraId="6BEBD85D" w14:textId="77777777" w:rsidR="00741D54" w:rsidRDefault="00741D54" w:rsidP="00744DA6">
      <w:pPr>
        <w:spacing w:after="0" w:line="240" w:lineRule="auto"/>
        <w:jc w:val="both"/>
        <w:rPr>
          <w:rFonts w:ascii="Calibri" w:eastAsia="Calibri" w:hAnsi="Calibri" w:cs="Calibri"/>
          <w:color w:val="23321F"/>
          <w:sz w:val="24"/>
          <w:szCs w:val="24"/>
        </w:rPr>
      </w:pPr>
    </w:p>
    <w:p w14:paraId="4CCEC26D" w14:textId="77777777" w:rsidR="00744DA6" w:rsidRDefault="00744DA6" w:rsidP="00744DA6">
      <w:pPr>
        <w:spacing w:after="0" w:line="240" w:lineRule="auto"/>
        <w:jc w:val="both"/>
        <w:rPr>
          <w:rFonts w:ascii="Calibri" w:eastAsia="Calibri" w:hAnsi="Calibri" w:cs="Calibri"/>
          <w:color w:val="23321F"/>
          <w:sz w:val="24"/>
          <w:szCs w:val="24"/>
        </w:rPr>
      </w:pPr>
      <w:proofErr w:type="spellStart"/>
      <w:r>
        <w:rPr>
          <w:rFonts w:ascii="Calibri" w:hAnsi="Calibri"/>
          <w:color w:val="23321F"/>
          <w:sz w:val="24"/>
        </w:rPr>
        <w:t>GreenGame</w:t>
      </w:r>
      <w:proofErr w:type="spellEnd"/>
      <w:r>
        <w:rPr>
          <w:rFonts w:ascii="Calibri" w:hAnsi="Calibri"/>
          <w:color w:val="23321F"/>
          <w:sz w:val="24"/>
        </w:rPr>
        <w:t xml:space="preserve"> dzieli ekologiczną podróż na siedem obszarów tematycznych, z których każdy przedstawiany jest jako „sfera środowiskowa”. Tematy te obejmują podstawowe zagadnienia, takie jak recykling, oszczędzanie wody, oszczędzanie energii i ekologiczne dojazdy do pracy.</w:t>
      </w:r>
    </w:p>
    <w:p w14:paraId="33059AE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W miarę jak uczniowie przechodzą przez te obszary, stopniowo budują głębsze zrozumienie różnych kwestii środowiskowych i odpowiadających im zrównoważonych praktyk.</w:t>
      </w:r>
    </w:p>
    <w:p w14:paraId="79145872"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Aby móc przejść dalej, uczniowie wyznaczają codzienne cele powiązane z każdą sferą. Pomyślnie realizując te cele, zdobywają punkty, które przyspieszają ich postępy.</w:t>
      </w:r>
    </w:p>
    <w:p w14:paraId="1C920706" w14:textId="7D491E1B"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Gdy uczniowie wykonują określone zadania, ich osiągnięcia są świętowane, co wzmacnia zaangażowanie w zrównoważone zachowania. </w:t>
      </w:r>
      <w:proofErr w:type="spellStart"/>
      <w:r>
        <w:rPr>
          <w:rFonts w:ascii="Calibri" w:hAnsi="Calibri"/>
          <w:color w:val="23321F"/>
          <w:sz w:val="24"/>
        </w:rPr>
        <w:t>GreenGame</w:t>
      </w:r>
      <w:proofErr w:type="spellEnd"/>
      <w:r>
        <w:rPr>
          <w:rFonts w:ascii="Calibri" w:hAnsi="Calibri"/>
          <w:color w:val="23321F"/>
          <w:sz w:val="24"/>
        </w:rPr>
        <w:t xml:space="preserve"> wykorzystuje dający satysfakcję system punktowy opracowany tak, by zachęcać i motywować uczniów. </w:t>
      </w:r>
    </w:p>
    <w:p w14:paraId="29244387" w14:textId="3480E43C"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Co ważne, umiejętności i wiedza zdobyte podczas rozgrywki mogą być stosowane w prawdziwym życiu. Uczniowie są zachęcani do przenoszenia swoich zrównoważonych zachowań poza grę, by wesprzeć trwały wpływ.</w:t>
      </w:r>
    </w:p>
    <w:p w14:paraId="6F3F5D6B"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Zanurzając się w system postępów w grze, uczniowie nie tylko zdobywają wiedzę, ale także rozwijają prawdziwe zaangażowanie w wywieranie pozytywnego wpływu na środowisko. Jako nauczyciele, odgrywają Państwo istotną rolę w przeprowadzaniu ich przez tę transformacyjną podróż, przekształcając rozgrywkę w rzeczywiste działania na rzecz bardziej zrównoważonej przyszłości.</w:t>
      </w:r>
    </w:p>
    <w:p w14:paraId="6CEFC7BB" w14:textId="77777777" w:rsidR="00744DA6" w:rsidRDefault="00744DA6" w:rsidP="00744DA6">
      <w:pPr>
        <w:spacing w:after="0" w:line="240" w:lineRule="auto"/>
        <w:rPr>
          <w:rFonts w:ascii="Calibri" w:eastAsia="Calibri" w:hAnsi="Calibri" w:cs="Calibri"/>
          <w:color w:val="23321F"/>
          <w:sz w:val="24"/>
          <w:szCs w:val="24"/>
        </w:rPr>
      </w:pPr>
    </w:p>
    <w:p w14:paraId="45CE467F" w14:textId="4EAC5CCC" w:rsidR="00744DA6" w:rsidRPr="002E734F" w:rsidRDefault="00744DA6" w:rsidP="00383E1C">
      <w:pPr>
        <w:pStyle w:val="Nagwek2"/>
        <w:numPr>
          <w:ilvl w:val="1"/>
          <w:numId w:val="16"/>
        </w:numPr>
        <w:rPr>
          <w:rFonts w:ascii="Calibri" w:eastAsia="Calibri" w:hAnsi="Calibri" w:cs="Calibri"/>
          <w:b/>
          <w:bCs/>
          <w:color w:val="47653F" w:themeColor="accent3"/>
          <w:sz w:val="28"/>
          <w:szCs w:val="28"/>
        </w:rPr>
      </w:pPr>
      <w:bookmarkStart w:id="13" w:name="_Toc161758067"/>
      <w:r>
        <w:rPr>
          <w:rFonts w:ascii="Calibri" w:hAnsi="Calibri"/>
          <w:b/>
          <w:color w:val="47653F" w:themeColor="accent3"/>
          <w:sz w:val="28"/>
        </w:rPr>
        <w:t>Zakończenie gry</w:t>
      </w:r>
      <w:bookmarkEnd w:id="13"/>
    </w:p>
    <w:p w14:paraId="15734FD4" w14:textId="77777777" w:rsidR="00744DA6" w:rsidRDefault="00744DA6" w:rsidP="00744DA6">
      <w:pPr>
        <w:spacing w:after="0" w:line="240" w:lineRule="auto"/>
        <w:rPr>
          <w:rFonts w:ascii="Calibri" w:eastAsia="Calibri" w:hAnsi="Calibri" w:cs="Calibri"/>
          <w:b/>
          <w:color w:val="23321F"/>
          <w:sz w:val="28"/>
          <w:szCs w:val="28"/>
        </w:rPr>
      </w:pPr>
    </w:p>
    <w:p w14:paraId="03CA3BC1" w14:textId="29DC480C"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Jako że uczniowie wyruszają w dwutygodniową podróż środowiskową w ramach </w:t>
      </w:r>
      <w:proofErr w:type="spellStart"/>
      <w:r>
        <w:rPr>
          <w:rFonts w:ascii="Calibri" w:hAnsi="Calibri"/>
          <w:color w:val="23321F"/>
          <w:sz w:val="24"/>
        </w:rPr>
        <w:t>GreenGame</w:t>
      </w:r>
      <w:proofErr w:type="spellEnd"/>
      <w:r>
        <w:rPr>
          <w:rFonts w:ascii="Calibri" w:hAnsi="Calibri"/>
          <w:color w:val="23321F"/>
          <w:sz w:val="24"/>
        </w:rPr>
        <w:t>, ważne jest, by przygotować ich na zakończenie tego transformacyjnego doświadczenia. Zakończenie gry stanowi kluczową część procesu, a jako nauczyciele odgrywają Państwo istotną rolę we wspieraniu refleksji uczniów nad własnymi osiągnięciami i promowaniu ich świadomych zachowań.</w:t>
      </w:r>
    </w:p>
    <w:p w14:paraId="00631663" w14:textId="5332CBAE"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Należy poświęcić nieco czasu na świętowanie i docenianie osiągnięć uczniów w trakcie gry. Warto doceniać ich wysiłki na rzecz przyjmowania zrównoważonych zachowań i podnoszenia świadomości na temat kwestii środowiskowych. Należy zachęcać uczniów do refleksji nad swoją podróżą </w:t>
      </w:r>
      <w:r>
        <w:rPr>
          <w:rFonts w:ascii="Calibri" w:hAnsi="Calibri"/>
          <w:color w:val="23321F"/>
          <w:sz w:val="24"/>
        </w:rPr>
        <w:lastRenderedPageBreak/>
        <w:t>i omawiania zmian, jakie wprowadzili w codziennym życiu. Konieczne jest stworzenie uczniom bezpiecznej przestrzeni do dzielenia się swoimi przemyśleniami, uczuciami i doświadczeniami.</w:t>
      </w:r>
    </w:p>
    <w:p w14:paraId="745E7B13" w14:textId="0A57726A"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Trzeba podkreślać znaczenie stosowania wiedzy i zachowań zdobytych w </w:t>
      </w:r>
      <w:proofErr w:type="spellStart"/>
      <w:r>
        <w:rPr>
          <w:rFonts w:ascii="Calibri" w:hAnsi="Calibri"/>
          <w:color w:val="23321F"/>
          <w:sz w:val="24"/>
        </w:rPr>
        <w:t>GreenGame</w:t>
      </w:r>
      <w:proofErr w:type="spellEnd"/>
      <w:r>
        <w:rPr>
          <w:rFonts w:ascii="Calibri" w:hAnsi="Calibri"/>
          <w:color w:val="23321F"/>
          <w:sz w:val="24"/>
        </w:rPr>
        <w:t xml:space="preserve"> w rzeczywistych sytuacjach. Konieczne jest zachęcanie uczniów do kontynuowania świadomych ekologicznie działań po zakończeniu gry i pomaganie im w identyfikowaniu wypracowanych zrównoważonych nawyków, takich jak recykling, oszczędzanie wody, zmniejszanie zużycia energii i korzystanie z ekologicznych środków transportu.</w:t>
      </w:r>
    </w:p>
    <w:p w14:paraId="67A48110"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wspierać uczniów w podejmowaniu zobowiązań na rzecz bardziej ekologicznej i zrównoważonej przyszłości oraz zachęcać ich do wyznaczenia osobistych celów w zakresie dalszych działań proekologicznych. Warto omówić zbiorowy wpływ, jaki małe działania mogą mieć na środowisko, pomagając uczniom zrozumieć, że ich wysiłki, w połączeniu z wysiłkami innych, mogą wiele zmienić.</w:t>
      </w:r>
    </w:p>
    <w:p w14:paraId="2CF8201A"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Ponadto należy rozważyć zorganizowanie ceremonii zakończenia udziału w </w:t>
      </w:r>
      <w:proofErr w:type="spellStart"/>
      <w:r>
        <w:rPr>
          <w:rFonts w:ascii="Calibri" w:hAnsi="Calibri"/>
          <w:color w:val="23321F"/>
          <w:sz w:val="24"/>
        </w:rPr>
        <w:t>GreenGame</w:t>
      </w:r>
      <w:proofErr w:type="spellEnd"/>
      <w:r>
        <w:rPr>
          <w:rFonts w:ascii="Calibri" w:hAnsi="Calibri"/>
          <w:color w:val="23321F"/>
          <w:sz w:val="24"/>
        </w:rPr>
        <w:t>, podczas której uczniowie otrzymają certyfikaty lub nagrody za swój udział. Uczniowie powinni być zachęcani do dzielenia się swoimi sukcesami i doświadczeniami z rówieśnikami oraz szerszą społecznością szkolną, inspirując innych do podejmowania podobnych działań.</w:t>
      </w:r>
    </w:p>
    <w:p w14:paraId="45F43E64"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Nauczyciel powinien podkreślać, że edukacja i świadomość ekologiczna są procesami ciągłymi, a także zachęcać uczniów do dalszego poznawania kwestii środowiskowych i szukania sposobów na wywieranie pozytywnego wpływu na planetę. Zakończenie gry nie jest końcem ekologicznej podróży; to początek trwającego całe życie zaangażowania w zrównoważony rozwój. </w:t>
      </w:r>
      <w:proofErr w:type="spellStart"/>
      <w:r>
        <w:rPr>
          <w:rFonts w:ascii="Calibri" w:hAnsi="Calibri"/>
          <w:color w:val="23321F"/>
          <w:sz w:val="24"/>
        </w:rPr>
        <w:t>GreenGame</w:t>
      </w:r>
      <w:proofErr w:type="spellEnd"/>
      <w:r>
        <w:rPr>
          <w:rFonts w:ascii="Calibri" w:hAnsi="Calibri"/>
          <w:color w:val="23321F"/>
          <w:sz w:val="24"/>
        </w:rPr>
        <w:t xml:space="preserve"> ma na celu ukształtowanie pokolenia uważnych, świadomych ekologicznie osób, które będą się angażować w tworzenie bardziej ekologicznej i zrównoważonej przyszłości. Prowadząc uczniów przez ten proces, pomagają im Państwo wywrzeć pozytywny i trwały wpływ na środowisko oraz inspirują poczucie zbiorowej odpowiedzialności za naszą planetę.</w:t>
      </w:r>
    </w:p>
    <w:p w14:paraId="460A5DF7" w14:textId="77777777" w:rsidR="00744DA6" w:rsidRDefault="00744DA6" w:rsidP="00744DA6">
      <w:pPr>
        <w:spacing w:after="0" w:line="240" w:lineRule="auto"/>
        <w:rPr>
          <w:rFonts w:ascii="Calibri" w:eastAsia="Calibri" w:hAnsi="Calibri" w:cs="Calibri"/>
          <w:b/>
          <w:color w:val="23321F"/>
          <w:sz w:val="28"/>
          <w:szCs w:val="28"/>
        </w:rPr>
      </w:pPr>
    </w:p>
    <w:p w14:paraId="47232F3F" w14:textId="654356F1" w:rsidR="00744DA6" w:rsidRPr="002E734F" w:rsidRDefault="00744DA6" w:rsidP="003522B2">
      <w:pPr>
        <w:pStyle w:val="Nagwek2"/>
        <w:numPr>
          <w:ilvl w:val="1"/>
          <w:numId w:val="16"/>
        </w:numPr>
        <w:rPr>
          <w:rFonts w:ascii="Calibri" w:eastAsia="Calibri" w:hAnsi="Calibri" w:cs="Calibri"/>
          <w:b/>
          <w:bCs/>
          <w:color w:val="47653F" w:themeColor="accent3"/>
          <w:sz w:val="28"/>
          <w:szCs w:val="28"/>
        </w:rPr>
      </w:pPr>
      <w:bookmarkStart w:id="14" w:name="_Toc161758068"/>
      <w:r>
        <w:rPr>
          <w:rFonts w:ascii="Calibri" w:hAnsi="Calibri"/>
          <w:b/>
          <w:color w:val="47653F" w:themeColor="accent3"/>
          <w:sz w:val="28"/>
        </w:rPr>
        <w:t>Rozwiązywanie problemów</w:t>
      </w:r>
      <w:bookmarkEnd w:id="14"/>
    </w:p>
    <w:p w14:paraId="2BD86A3E" w14:textId="30CDA606" w:rsidR="00744DA6" w:rsidRDefault="00744DA6" w:rsidP="00744DA6">
      <w:pPr>
        <w:spacing w:after="0" w:line="240" w:lineRule="auto"/>
        <w:jc w:val="center"/>
        <w:rPr>
          <w:rFonts w:ascii="Calibri" w:eastAsia="Calibri" w:hAnsi="Calibri" w:cs="Calibri"/>
          <w:b/>
          <w:color w:val="23321F"/>
          <w:sz w:val="28"/>
          <w:szCs w:val="28"/>
        </w:rPr>
      </w:pPr>
    </w:p>
    <w:p w14:paraId="287084A6" w14:textId="7FF1632A"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W każdym przedsięwzięciu edukacyjnym mogą się pojawić wyzwania i drobne problemy. Rozwiązywanie problemów w kontekście projektu </w:t>
      </w:r>
      <w:proofErr w:type="spellStart"/>
      <w:r>
        <w:rPr>
          <w:rFonts w:ascii="Calibri" w:hAnsi="Calibri"/>
          <w:color w:val="23321F"/>
          <w:sz w:val="24"/>
        </w:rPr>
        <w:t>GreenGame</w:t>
      </w:r>
      <w:proofErr w:type="spellEnd"/>
      <w:r>
        <w:rPr>
          <w:rFonts w:ascii="Calibri" w:hAnsi="Calibri"/>
          <w:color w:val="23321F"/>
          <w:sz w:val="24"/>
        </w:rPr>
        <w:t xml:space="preserve"> obejmuje identyfikowanie i rozwiązywanie problemów, które uczniowie, nauczyciele lub środowisko edukacyjne mogą napotkać podczas wdrażania gry. Oto jak skutecznie rozwiązywać typowe problemy i zapewniać płynne działanie dla wszystkich zaangażowanych stron:</w:t>
      </w:r>
    </w:p>
    <w:p w14:paraId="7F9D89A6" w14:textId="1F759C9E" w:rsidR="00744DA6" w:rsidRDefault="00744DA6" w:rsidP="00744DA6">
      <w:pPr>
        <w:spacing w:after="0" w:line="240" w:lineRule="auto"/>
        <w:jc w:val="both"/>
        <w:rPr>
          <w:rFonts w:ascii="Calibri" w:eastAsia="Calibri" w:hAnsi="Calibri" w:cs="Calibri"/>
          <w:color w:val="23321F"/>
          <w:sz w:val="24"/>
          <w:szCs w:val="24"/>
        </w:rPr>
      </w:pPr>
    </w:p>
    <w:p w14:paraId="59B6B218" w14:textId="34AD2529"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Wsparcie techniczne:</w:t>
      </w:r>
    </w:p>
    <w:p w14:paraId="50DB283F" w14:textId="1532E694"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Problemy techniczne mogą być źródłem frustracji. W razie potrzeby należy zapewnić uczniom i nauczycielom dostęp do wsparcia technicznego. Może to obejmować pomoc w logowaniu, poruszaniu się po interfejsie gry lub rozwiązywaniu problemów z łącznością.</w:t>
      </w:r>
    </w:p>
    <w:p w14:paraId="0E9FD77E" w14:textId="5CC48019" w:rsidR="00085C3D" w:rsidRDefault="005B2DA1" w:rsidP="00744DA6">
      <w:pPr>
        <w:spacing w:after="0" w:line="240" w:lineRule="auto"/>
        <w:jc w:val="both"/>
        <w:rPr>
          <w:rFonts w:ascii="Calibri" w:eastAsia="Calibri" w:hAnsi="Calibri" w:cs="Calibri"/>
          <w:color w:val="23321F"/>
          <w:sz w:val="24"/>
          <w:szCs w:val="24"/>
        </w:rPr>
      </w:pPr>
      <w:r>
        <w:rPr>
          <w:rFonts w:ascii="Calibri" w:hAnsi="Calibri"/>
          <w:noProof/>
          <w:color w:val="23321F"/>
          <w:sz w:val="24"/>
        </w:rPr>
        <w:drawing>
          <wp:anchor distT="0" distB="0" distL="114300" distR="114300" simplePos="0" relativeHeight="251669504" behindDoc="0" locked="0" layoutInCell="1" allowOverlap="1" wp14:anchorId="1EF88B1D" wp14:editId="56E50E6B">
            <wp:simplePos x="0" y="0"/>
            <wp:positionH relativeFrom="column">
              <wp:posOffset>2093595</wp:posOffset>
            </wp:positionH>
            <wp:positionV relativeFrom="paragraph">
              <wp:posOffset>16510</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6">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p>
    <w:p w14:paraId="75BCFB2B" w14:textId="4BC443BE" w:rsidR="00085C3D" w:rsidRDefault="00085C3D" w:rsidP="00744DA6">
      <w:pPr>
        <w:spacing w:after="0" w:line="240" w:lineRule="auto"/>
        <w:jc w:val="both"/>
        <w:rPr>
          <w:rFonts w:ascii="Calibri" w:eastAsia="Calibri" w:hAnsi="Calibri" w:cs="Calibri"/>
          <w:color w:val="23321F"/>
          <w:sz w:val="24"/>
          <w:szCs w:val="24"/>
        </w:rPr>
      </w:pPr>
    </w:p>
    <w:p w14:paraId="10E90DF9" w14:textId="77777777" w:rsidR="00085C3D" w:rsidRDefault="00085C3D" w:rsidP="00744DA6">
      <w:pPr>
        <w:spacing w:after="0" w:line="240" w:lineRule="auto"/>
        <w:jc w:val="both"/>
        <w:rPr>
          <w:rFonts w:ascii="Calibri" w:eastAsia="Calibri" w:hAnsi="Calibri" w:cs="Calibri"/>
          <w:color w:val="23321F"/>
          <w:sz w:val="24"/>
          <w:szCs w:val="24"/>
        </w:rPr>
      </w:pPr>
    </w:p>
    <w:p w14:paraId="74810A8A" w14:textId="77777777" w:rsidR="00085C3D" w:rsidRDefault="00085C3D" w:rsidP="00744DA6">
      <w:pPr>
        <w:spacing w:after="0" w:line="240" w:lineRule="auto"/>
        <w:jc w:val="both"/>
        <w:rPr>
          <w:rFonts w:ascii="Calibri" w:eastAsia="Calibri" w:hAnsi="Calibri" w:cs="Calibri"/>
          <w:color w:val="23321F"/>
          <w:sz w:val="24"/>
          <w:szCs w:val="24"/>
        </w:rPr>
      </w:pPr>
    </w:p>
    <w:p w14:paraId="2A94BCB7" w14:textId="77777777" w:rsidR="00085C3D" w:rsidRDefault="00085C3D" w:rsidP="00744DA6">
      <w:pPr>
        <w:spacing w:after="0" w:line="240" w:lineRule="auto"/>
        <w:jc w:val="both"/>
        <w:rPr>
          <w:rFonts w:ascii="Calibri" w:eastAsia="Calibri" w:hAnsi="Calibri" w:cs="Calibri"/>
          <w:color w:val="23321F"/>
          <w:sz w:val="24"/>
          <w:szCs w:val="24"/>
        </w:rPr>
      </w:pPr>
    </w:p>
    <w:p w14:paraId="70A47425" w14:textId="77777777" w:rsidR="00085C3D" w:rsidRDefault="00085C3D" w:rsidP="00744DA6">
      <w:pPr>
        <w:spacing w:after="0" w:line="240" w:lineRule="auto"/>
        <w:jc w:val="both"/>
        <w:rPr>
          <w:rFonts w:ascii="Calibri" w:eastAsia="Calibri" w:hAnsi="Calibri" w:cs="Calibri"/>
          <w:color w:val="23321F"/>
          <w:sz w:val="24"/>
          <w:szCs w:val="24"/>
        </w:rPr>
      </w:pPr>
    </w:p>
    <w:p w14:paraId="48EE2FC9" w14:textId="77777777" w:rsidR="00DD5ECD" w:rsidRDefault="00DD5ECD" w:rsidP="00744DA6">
      <w:pPr>
        <w:spacing w:after="0" w:line="240" w:lineRule="auto"/>
        <w:jc w:val="both"/>
        <w:rPr>
          <w:rFonts w:ascii="Calibri" w:eastAsia="Calibri" w:hAnsi="Calibri" w:cs="Calibri"/>
          <w:color w:val="23321F"/>
          <w:sz w:val="24"/>
          <w:szCs w:val="24"/>
        </w:rPr>
      </w:pPr>
    </w:p>
    <w:p w14:paraId="29AA1BFF" w14:textId="77777777" w:rsidR="003E7D32" w:rsidRDefault="003E7D32" w:rsidP="00744DA6">
      <w:pPr>
        <w:spacing w:after="0" w:line="240" w:lineRule="auto"/>
        <w:jc w:val="both"/>
        <w:rPr>
          <w:rFonts w:ascii="Calibri" w:eastAsia="Calibri" w:hAnsi="Calibri" w:cs="Calibri"/>
          <w:color w:val="23321F"/>
          <w:sz w:val="24"/>
          <w:szCs w:val="24"/>
        </w:rPr>
      </w:pPr>
    </w:p>
    <w:p w14:paraId="702B0F60" w14:textId="77777777" w:rsidR="003E7D32" w:rsidRDefault="003E7D32" w:rsidP="00744DA6">
      <w:pPr>
        <w:spacing w:after="0" w:line="240" w:lineRule="auto"/>
        <w:jc w:val="both"/>
        <w:rPr>
          <w:rFonts w:ascii="Calibri" w:eastAsia="Calibri" w:hAnsi="Calibri" w:cs="Calibri"/>
          <w:color w:val="23321F"/>
          <w:sz w:val="24"/>
          <w:szCs w:val="24"/>
        </w:rPr>
      </w:pPr>
    </w:p>
    <w:p w14:paraId="058352B0" w14:textId="77777777" w:rsidR="00085C3D" w:rsidRDefault="00085C3D" w:rsidP="00744DA6">
      <w:pPr>
        <w:spacing w:after="0" w:line="240" w:lineRule="auto"/>
        <w:jc w:val="both"/>
        <w:rPr>
          <w:rFonts w:ascii="Calibri" w:eastAsia="Calibri" w:hAnsi="Calibri" w:cs="Calibri"/>
          <w:color w:val="23321F"/>
          <w:sz w:val="24"/>
          <w:szCs w:val="24"/>
        </w:rPr>
      </w:pPr>
    </w:p>
    <w:p w14:paraId="628D1318"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lastRenderedPageBreak/>
        <w:t>Kanały komunikacji:</w:t>
      </w:r>
    </w:p>
    <w:p w14:paraId="5922620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ustanowić jasne kanały komunikacji na potrzeby zgłaszania i rozwiązywania problemów. Uczniowie i nauczyciele powinni wiedzieć, gdzie szukać pomocy i jak skontaktować się z zespołem wsparcia lub innymi osobami w celu uzyskania pomocy.</w:t>
      </w:r>
    </w:p>
    <w:p w14:paraId="17177D03" w14:textId="77777777" w:rsidR="00744DA6" w:rsidRDefault="00744DA6" w:rsidP="00744DA6">
      <w:pPr>
        <w:spacing w:after="0" w:line="240" w:lineRule="auto"/>
        <w:jc w:val="both"/>
        <w:rPr>
          <w:rFonts w:ascii="Calibri" w:eastAsia="Calibri" w:hAnsi="Calibri" w:cs="Calibri"/>
          <w:color w:val="23321F"/>
          <w:sz w:val="24"/>
          <w:szCs w:val="24"/>
        </w:rPr>
      </w:pPr>
    </w:p>
    <w:p w14:paraId="214C7740" w14:textId="77777777" w:rsidR="00DD5ECD" w:rsidRDefault="00DD5ECD" w:rsidP="00744DA6">
      <w:pPr>
        <w:spacing w:after="0" w:line="240" w:lineRule="auto"/>
        <w:jc w:val="both"/>
        <w:rPr>
          <w:rFonts w:ascii="Calibri" w:eastAsia="Calibri" w:hAnsi="Calibri" w:cs="Calibri"/>
          <w:color w:val="23321F"/>
          <w:sz w:val="24"/>
          <w:szCs w:val="24"/>
        </w:rPr>
      </w:pPr>
    </w:p>
    <w:p w14:paraId="7B23A717"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Adaptacja i różnicowanie:</w:t>
      </w:r>
    </w:p>
    <w:p w14:paraId="21CE16BE"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Uczniowie mają różne style uczenia się i potrzeby. Jeżeli niektórzy uczniowie mają trudności z nadążeniem, należy rozważyć zaoferowanie im dodatkowych zasobów lub zmodyfikowanie sposobu uczenia się, by dostosować go do konkretnych preferencji.</w:t>
      </w:r>
    </w:p>
    <w:p w14:paraId="7A4B3463" w14:textId="77777777" w:rsidR="00744DA6" w:rsidRDefault="00744DA6" w:rsidP="00744DA6">
      <w:pPr>
        <w:spacing w:after="0" w:line="240" w:lineRule="auto"/>
        <w:jc w:val="both"/>
        <w:rPr>
          <w:rFonts w:ascii="Calibri" w:eastAsia="Calibri" w:hAnsi="Calibri" w:cs="Calibri"/>
          <w:color w:val="23321F"/>
          <w:sz w:val="24"/>
          <w:szCs w:val="24"/>
        </w:rPr>
      </w:pPr>
    </w:p>
    <w:p w14:paraId="3225B11A"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Dostęp i urządzenia techniczne:</w:t>
      </w:r>
    </w:p>
    <w:p w14:paraId="6B08051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Niektórzy uczniowie mogą nie mieć dostępu do niezbędnych urządzeń lub łączności internetowej. Należy współpracować ze szkołami i organizacjami w celu zapewnienia wszystkim uczniom równego dostępu do gry, niezależnie od ich sytuacji.</w:t>
      </w:r>
    </w:p>
    <w:p w14:paraId="5FDB6861" w14:textId="77777777" w:rsidR="00085C3D" w:rsidRDefault="00085C3D" w:rsidP="00744DA6">
      <w:pPr>
        <w:spacing w:after="0" w:line="240" w:lineRule="auto"/>
        <w:jc w:val="both"/>
        <w:rPr>
          <w:rFonts w:ascii="Calibri" w:eastAsia="Calibri" w:hAnsi="Calibri" w:cs="Calibri"/>
          <w:color w:val="23321F"/>
          <w:sz w:val="24"/>
          <w:szCs w:val="24"/>
        </w:rPr>
      </w:pPr>
    </w:p>
    <w:p w14:paraId="0D4761D7"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Wsparcie dla nauczycieli:</w:t>
      </w:r>
    </w:p>
    <w:p w14:paraId="06812D4E"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Nauczyciele stanowią integralną część sukcesu </w:t>
      </w:r>
      <w:proofErr w:type="spellStart"/>
      <w:r>
        <w:rPr>
          <w:rFonts w:ascii="Calibri" w:hAnsi="Calibri"/>
          <w:color w:val="23321F"/>
          <w:sz w:val="24"/>
        </w:rPr>
        <w:t>GreenGame</w:t>
      </w:r>
      <w:proofErr w:type="spellEnd"/>
      <w:r>
        <w:rPr>
          <w:rFonts w:ascii="Calibri" w:hAnsi="Calibri"/>
          <w:color w:val="23321F"/>
          <w:sz w:val="24"/>
        </w:rPr>
        <w:t>. Należy zapewnić im stałe wsparcie i rozwój zawodowy, by mogli sprostać wszystkim wyzwaniom napotkanym podczas wdrożenia.</w:t>
      </w:r>
    </w:p>
    <w:p w14:paraId="24B3C5A8" w14:textId="77777777" w:rsidR="00744DA6" w:rsidRDefault="00744DA6" w:rsidP="00744DA6">
      <w:pPr>
        <w:spacing w:after="0" w:line="240" w:lineRule="auto"/>
        <w:jc w:val="both"/>
        <w:rPr>
          <w:rFonts w:ascii="Calibri" w:eastAsia="Calibri" w:hAnsi="Calibri" w:cs="Calibri"/>
          <w:color w:val="23321F"/>
          <w:sz w:val="24"/>
          <w:szCs w:val="24"/>
        </w:rPr>
      </w:pPr>
    </w:p>
    <w:p w14:paraId="1FB279FA"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Opinie o grze:</w:t>
      </w:r>
    </w:p>
    <w:p w14:paraId="1CFE2B49"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zachęcać uczniów i nauczycieli do przekazywania informacji zwrotnych na temat swoich doświadczeń. Konstruktywne opinie mogą prowadzić do ulepszeń w grze i procesie edukacyjnym.</w:t>
      </w:r>
    </w:p>
    <w:p w14:paraId="5DCF6396" w14:textId="77777777" w:rsidR="00744DA6" w:rsidRDefault="00744DA6" w:rsidP="00744DA6">
      <w:pPr>
        <w:spacing w:after="0" w:line="240" w:lineRule="auto"/>
        <w:jc w:val="both"/>
        <w:rPr>
          <w:rFonts w:ascii="Calibri" w:eastAsia="Calibri" w:hAnsi="Calibri" w:cs="Calibri"/>
          <w:color w:val="23321F"/>
          <w:sz w:val="24"/>
          <w:szCs w:val="24"/>
        </w:rPr>
      </w:pPr>
    </w:p>
    <w:p w14:paraId="782C6A0C"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Monitorowanie postępów:</w:t>
      </w:r>
    </w:p>
    <w:p w14:paraId="5AED588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nieustannie monitorować postępy uczniów i ich zaangażowanie w grę. Wczesna identyfikacja problemów umożliwia szybką interwencję.</w:t>
      </w:r>
    </w:p>
    <w:p w14:paraId="5E6A0AC8" w14:textId="77777777" w:rsidR="00744DA6" w:rsidRDefault="00744DA6" w:rsidP="00744DA6">
      <w:pPr>
        <w:spacing w:after="0" w:line="240" w:lineRule="auto"/>
        <w:jc w:val="both"/>
        <w:rPr>
          <w:rFonts w:ascii="Calibri" w:eastAsia="Calibri" w:hAnsi="Calibri" w:cs="Calibri"/>
          <w:color w:val="23321F"/>
          <w:sz w:val="24"/>
          <w:szCs w:val="24"/>
        </w:rPr>
      </w:pPr>
    </w:p>
    <w:p w14:paraId="3985EF62" w14:textId="77777777" w:rsidR="00744DA6" w:rsidRPr="00CA19FC"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Dostosowanie gry:</w:t>
      </w:r>
    </w:p>
    <w:p w14:paraId="623D4656"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zachowywać otwartość na modyfikację scenariuszy lub tematów gry w zależności od konkretnych potrzeb i informacji zwrotnych od uczniów i nauczycieli. Elastyczność to klucz do skutecznego radzenia sobie z wyzwaniami.</w:t>
      </w:r>
    </w:p>
    <w:p w14:paraId="63C032DF" w14:textId="77777777" w:rsidR="00744DA6" w:rsidRDefault="00744DA6" w:rsidP="00744DA6">
      <w:pPr>
        <w:spacing w:after="0" w:line="240" w:lineRule="auto"/>
        <w:jc w:val="both"/>
        <w:rPr>
          <w:rFonts w:ascii="Calibri" w:eastAsia="Calibri" w:hAnsi="Calibri" w:cs="Calibri"/>
          <w:color w:val="23321F"/>
          <w:sz w:val="24"/>
          <w:szCs w:val="24"/>
        </w:rPr>
      </w:pPr>
    </w:p>
    <w:p w14:paraId="5F6C88D9" w14:textId="77777777" w:rsidR="00744DA6" w:rsidRPr="00CA19FC" w:rsidRDefault="00744DA6" w:rsidP="00744DA6">
      <w:pPr>
        <w:spacing w:after="0" w:line="240" w:lineRule="auto"/>
        <w:jc w:val="both"/>
        <w:rPr>
          <w:rFonts w:ascii="Calibri" w:eastAsia="Calibri" w:hAnsi="Calibri" w:cs="Calibri"/>
          <w:b/>
          <w:bCs/>
          <w:color w:val="23321F"/>
          <w:sz w:val="24"/>
          <w:szCs w:val="24"/>
        </w:rPr>
      </w:pPr>
      <w:r>
        <w:rPr>
          <w:rFonts w:ascii="Calibri" w:hAnsi="Calibri"/>
          <w:b/>
          <w:color w:val="23321F"/>
          <w:sz w:val="24"/>
        </w:rPr>
        <w:t>Upodmiotowienie uczniów:</w:t>
      </w:r>
    </w:p>
    <w:p w14:paraId="61CAE5F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Należy zachęcać uczniów do przejmowania inicjatywy i szukania rozwiązań problemów samodzielnie lub w grupie. Umiejętności rozwiązywania problemów są niezbędne w procesie uczenia się.</w:t>
      </w:r>
    </w:p>
    <w:p w14:paraId="3FE61019" w14:textId="77777777" w:rsidR="00744DA6" w:rsidRDefault="00744DA6" w:rsidP="00744DA6">
      <w:pPr>
        <w:spacing w:after="0" w:line="240" w:lineRule="auto"/>
        <w:jc w:val="both"/>
        <w:rPr>
          <w:rFonts w:ascii="Calibri" w:eastAsia="Calibri" w:hAnsi="Calibri" w:cs="Calibri"/>
          <w:color w:val="23321F"/>
          <w:sz w:val="24"/>
          <w:szCs w:val="24"/>
        </w:rPr>
      </w:pPr>
    </w:p>
    <w:p w14:paraId="78046C37" w14:textId="3357CE91" w:rsidR="00744DA6" w:rsidRDefault="00744DA6" w:rsidP="00744DA6">
      <w:pPr>
        <w:spacing w:after="0" w:line="240" w:lineRule="auto"/>
        <w:jc w:val="both"/>
        <w:rPr>
          <w:rFonts w:ascii="Calibri" w:eastAsia="Calibri" w:hAnsi="Calibri" w:cs="Calibri"/>
          <w:color w:val="23321F"/>
          <w:sz w:val="24"/>
          <w:szCs w:val="24"/>
        </w:rPr>
      </w:pPr>
      <w:r>
        <w:rPr>
          <w:rFonts w:ascii="Calibri" w:hAnsi="Calibri"/>
          <w:color w:val="23321F"/>
          <w:sz w:val="24"/>
        </w:rPr>
        <w:t xml:space="preserve">Rozwiązywanie problemów w projekcie </w:t>
      </w:r>
      <w:proofErr w:type="spellStart"/>
      <w:r>
        <w:rPr>
          <w:rFonts w:ascii="Calibri" w:hAnsi="Calibri"/>
          <w:color w:val="23321F"/>
          <w:sz w:val="24"/>
        </w:rPr>
        <w:t>GreenGame</w:t>
      </w:r>
      <w:proofErr w:type="spellEnd"/>
      <w:r>
        <w:rPr>
          <w:rFonts w:ascii="Calibri" w:hAnsi="Calibri"/>
          <w:color w:val="23321F"/>
          <w:sz w:val="24"/>
        </w:rPr>
        <w:t xml:space="preserve"> nie polega na unikaniu problemów, ale na skutecznym i proaktywnym ich rozwiązywaniu. Jest to okazja do rozwoju i poprawy zarówno w ramach doświadczenia edukacyjnego, jak i w samej grze. Zapewniając przyjazne środowisko i reagując na wyzwania można sprawić, że uczniowie z entuzjazmem i wytrwałością będą kontynuować swoją podróż w kierunku świadomości ekologicznej i zachowań proekologicznych.</w:t>
      </w:r>
    </w:p>
    <w:p w14:paraId="59FAAECD" w14:textId="77777777" w:rsidR="006D0518" w:rsidRDefault="006D0518" w:rsidP="00744DA6">
      <w:pPr>
        <w:spacing w:after="0" w:line="240" w:lineRule="auto"/>
        <w:jc w:val="both"/>
        <w:rPr>
          <w:rFonts w:ascii="Calibri" w:eastAsia="Calibri" w:hAnsi="Calibri" w:cs="Calibri"/>
          <w:color w:val="23321F"/>
          <w:sz w:val="24"/>
          <w:szCs w:val="24"/>
        </w:rPr>
      </w:pPr>
    </w:p>
    <w:p w14:paraId="7CB90D08" w14:textId="77777777" w:rsidR="006D0518" w:rsidRDefault="006D0518" w:rsidP="00744DA6">
      <w:pPr>
        <w:spacing w:after="0" w:line="240" w:lineRule="auto"/>
        <w:jc w:val="both"/>
        <w:rPr>
          <w:rFonts w:ascii="Calibri" w:eastAsia="Calibri" w:hAnsi="Calibri" w:cs="Calibri"/>
          <w:color w:val="23321F"/>
          <w:sz w:val="24"/>
          <w:szCs w:val="24"/>
        </w:rPr>
      </w:pPr>
    </w:p>
    <w:p w14:paraId="107A8408" w14:textId="77777777" w:rsidR="006D0518" w:rsidRDefault="006D0518" w:rsidP="00744DA6">
      <w:pPr>
        <w:spacing w:after="0" w:line="240" w:lineRule="auto"/>
        <w:jc w:val="both"/>
        <w:rPr>
          <w:rFonts w:ascii="Calibri" w:eastAsia="Calibri" w:hAnsi="Calibri" w:cs="Calibri"/>
          <w:color w:val="23321F"/>
          <w:sz w:val="24"/>
          <w:szCs w:val="24"/>
        </w:rPr>
      </w:pPr>
    </w:p>
    <w:p w14:paraId="3EB38C65" w14:textId="77777777" w:rsidR="006D0518" w:rsidRDefault="006D0518" w:rsidP="00744DA6">
      <w:pPr>
        <w:spacing w:after="0" w:line="240" w:lineRule="auto"/>
        <w:jc w:val="both"/>
        <w:rPr>
          <w:rFonts w:ascii="Calibri" w:eastAsia="Calibri" w:hAnsi="Calibri" w:cs="Calibri"/>
          <w:color w:val="23321F"/>
          <w:sz w:val="24"/>
          <w:szCs w:val="24"/>
        </w:rPr>
      </w:pPr>
    </w:p>
    <w:p w14:paraId="79796F9F" w14:textId="2A15F9D8" w:rsidR="00730087" w:rsidRPr="003522B2" w:rsidRDefault="00063879" w:rsidP="00730087">
      <w:pPr>
        <w:pStyle w:val="Nagwek1"/>
        <w:numPr>
          <w:ilvl w:val="0"/>
          <w:numId w:val="16"/>
        </w:numPr>
        <w:rPr>
          <w:rFonts w:ascii="Calibri" w:eastAsia="Calibri" w:hAnsi="Calibri" w:cs="Calibri"/>
          <w:b/>
          <w:bCs w:val="0"/>
          <w:color w:val="47653F" w:themeColor="accent3"/>
        </w:rPr>
      </w:pPr>
      <w:bookmarkStart w:id="15" w:name="_Toc161758069"/>
      <w:r>
        <w:rPr>
          <w:rFonts w:ascii="Calibri" w:hAnsi="Calibri"/>
          <w:b/>
          <w:color w:val="47653F" w:themeColor="accent3"/>
        </w:rPr>
        <w:lastRenderedPageBreak/>
        <w:t>Integracja w ramach programów nauczania</w:t>
      </w:r>
      <w:bookmarkEnd w:id="15"/>
    </w:p>
    <w:p w14:paraId="482BDB45" w14:textId="77777777" w:rsidR="00B33AA0" w:rsidRDefault="00B33AA0">
      <w:pPr>
        <w:spacing w:after="0" w:line="240" w:lineRule="auto"/>
        <w:jc w:val="center"/>
        <w:rPr>
          <w:rFonts w:ascii="Calibri" w:eastAsia="Calibri" w:hAnsi="Calibri" w:cs="Calibri"/>
          <w:b/>
          <w:color w:val="23321F"/>
          <w:sz w:val="28"/>
          <w:szCs w:val="28"/>
        </w:rPr>
      </w:pPr>
    </w:p>
    <w:p w14:paraId="5587C021" w14:textId="77777777" w:rsidR="00B33AA0" w:rsidRDefault="00063879">
      <w:pPr>
        <w:spacing w:after="0" w:line="240" w:lineRule="auto"/>
        <w:jc w:val="both"/>
        <w:rPr>
          <w:rFonts w:ascii="Calibri" w:eastAsia="Calibri" w:hAnsi="Calibri" w:cs="Calibri"/>
          <w:sz w:val="24"/>
          <w:szCs w:val="24"/>
        </w:rPr>
      </w:pPr>
      <w:r>
        <w:rPr>
          <w:rFonts w:ascii="Calibri" w:hAnsi="Calibri"/>
          <w:b/>
          <w:sz w:val="24"/>
        </w:rPr>
        <w:t xml:space="preserve">Proekologiczna poważna gra </w:t>
      </w:r>
      <w:proofErr w:type="spellStart"/>
      <w:r>
        <w:rPr>
          <w:rFonts w:ascii="Calibri" w:hAnsi="Calibri"/>
          <w:b/>
          <w:sz w:val="24"/>
        </w:rPr>
        <w:t>GreenGame</w:t>
      </w:r>
      <w:proofErr w:type="spellEnd"/>
      <w:r>
        <w:rPr>
          <w:rFonts w:ascii="Calibri" w:hAnsi="Calibri"/>
          <w:sz w:val="24"/>
        </w:rPr>
        <w:t xml:space="preserve"> może być wykorzystywana na różnych lekcjach w ramach programu nauczania. Gra może stać się </w:t>
      </w:r>
      <w:proofErr w:type="spellStart"/>
      <w:r>
        <w:rPr>
          <w:rFonts w:ascii="Calibri" w:hAnsi="Calibri"/>
          <w:sz w:val="24"/>
        </w:rPr>
        <w:t>multidyscyplinarnym</w:t>
      </w:r>
      <w:proofErr w:type="spellEnd"/>
      <w:r>
        <w:rPr>
          <w:rFonts w:ascii="Calibri" w:hAnsi="Calibri"/>
          <w:sz w:val="24"/>
        </w:rPr>
        <w:t xml:space="preserve"> narzędziem, które nie tylko odnosi się do koncepcji środowiskowych, ale także rozwija umiejętności uczniów w różnych dziedzinach wiedzy.</w:t>
      </w:r>
    </w:p>
    <w:p w14:paraId="53E29890" w14:textId="77777777" w:rsidR="00B33AA0" w:rsidRDefault="00B33AA0">
      <w:pPr>
        <w:spacing w:after="0" w:line="240" w:lineRule="auto"/>
        <w:jc w:val="both"/>
        <w:rPr>
          <w:rFonts w:ascii="Calibri" w:eastAsia="Calibri" w:hAnsi="Calibri" w:cs="Calibri"/>
          <w:sz w:val="24"/>
          <w:szCs w:val="24"/>
        </w:rPr>
      </w:pPr>
    </w:p>
    <w:p w14:paraId="3703BFB4"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Kluczem jest identyfikacja odpowiednich celów programu nauczania i znalezienie sposobu na połączenie gry z konkretnymi lekcjami prowadzonymi przez Państwa i/lub innych nauczycieli. </w:t>
      </w:r>
    </w:p>
    <w:p w14:paraId="25DE2BBE"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Integrując poważną grę </w:t>
      </w:r>
      <w:proofErr w:type="spellStart"/>
      <w:r>
        <w:rPr>
          <w:rFonts w:ascii="Calibri" w:hAnsi="Calibri"/>
          <w:b/>
          <w:sz w:val="24"/>
        </w:rPr>
        <w:t>GreenGame</w:t>
      </w:r>
      <w:proofErr w:type="spellEnd"/>
      <w:r>
        <w:rPr>
          <w:rFonts w:ascii="Calibri" w:hAnsi="Calibri"/>
          <w:sz w:val="24"/>
        </w:rPr>
        <w:t xml:space="preserve"> w ramach różnych przedmiotów mogą Państwo zapewnić uczniom kompleksowe zrozumienie kwestii środowiskowych i wspierać powiązania interdyscyplinarne.</w:t>
      </w:r>
    </w:p>
    <w:p w14:paraId="5740D936" w14:textId="77777777" w:rsidR="00B33AA0" w:rsidRDefault="00B33AA0">
      <w:pPr>
        <w:spacing w:after="0" w:line="240" w:lineRule="auto"/>
        <w:jc w:val="both"/>
        <w:rPr>
          <w:rFonts w:ascii="Calibri" w:eastAsia="Calibri" w:hAnsi="Calibri" w:cs="Calibri"/>
          <w:sz w:val="24"/>
          <w:szCs w:val="24"/>
        </w:rPr>
      </w:pPr>
    </w:p>
    <w:p w14:paraId="6DD9C781" w14:textId="45FF2781" w:rsidR="00B33AA0" w:rsidRDefault="00063879">
      <w:pPr>
        <w:spacing w:after="0" w:line="240" w:lineRule="auto"/>
        <w:jc w:val="both"/>
        <w:rPr>
          <w:rFonts w:ascii="Calibri" w:eastAsia="Calibri" w:hAnsi="Calibri" w:cs="Calibri"/>
          <w:sz w:val="24"/>
          <w:szCs w:val="24"/>
        </w:rPr>
      </w:pPr>
      <w:r>
        <w:rPr>
          <w:rFonts w:ascii="Calibri" w:hAnsi="Calibri"/>
          <w:sz w:val="24"/>
        </w:rPr>
        <w:t xml:space="preserve">Poniżej przedstawiamy kilka konkretnych obszarów tematycznych, w których nauczyciel może wykorzystać poważną grę oraz ogólne wyniki programu </w:t>
      </w:r>
      <w:proofErr w:type="spellStart"/>
      <w:r>
        <w:rPr>
          <w:rFonts w:ascii="Calibri" w:hAnsi="Calibri"/>
          <w:sz w:val="24"/>
        </w:rPr>
        <w:t>psychoedukacyjnego</w:t>
      </w:r>
      <w:proofErr w:type="spellEnd"/>
      <w:r>
        <w:rPr>
          <w:rFonts w:ascii="Calibri" w:hAnsi="Calibri"/>
          <w:sz w:val="24"/>
        </w:rPr>
        <w:t xml:space="preserve"> </w:t>
      </w:r>
      <w:proofErr w:type="spellStart"/>
      <w:r>
        <w:rPr>
          <w:rFonts w:ascii="Calibri" w:hAnsi="Calibri"/>
          <w:b/>
          <w:sz w:val="24"/>
        </w:rPr>
        <w:t>GreenGame</w:t>
      </w:r>
      <w:proofErr w:type="spellEnd"/>
      <w:r>
        <w:rPr>
          <w:rFonts w:ascii="Calibri" w:hAnsi="Calibri"/>
          <w:sz w:val="24"/>
        </w:rPr>
        <w:t>.</w:t>
      </w:r>
    </w:p>
    <w:p w14:paraId="56C7865D" w14:textId="5DD576A2" w:rsidR="00B33AA0" w:rsidRDefault="00B33AA0">
      <w:pPr>
        <w:spacing w:after="0" w:line="240" w:lineRule="auto"/>
        <w:ind w:left="284"/>
        <w:jc w:val="both"/>
        <w:rPr>
          <w:rFonts w:ascii="Calibri" w:eastAsia="Calibri" w:hAnsi="Calibri" w:cs="Calibri"/>
          <w:sz w:val="24"/>
          <w:szCs w:val="24"/>
        </w:rPr>
      </w:pPr>
    </w:p>
    <w:p w14:paraId="4BE50E71" w14:textId="613500F0" w:rsidR="00B06B4E" w:rsidRDefault="00B06B4E">
      <w:pPr>
        <w:spacing w:after="0" w:line="240" w:lineRule="auto"/>
        <w:ind w:left="284"/>
        <w:jc w:val="both"/>
        <w:rPr>
          <w:rFonts w:ascii="Calibri" w:eastAsia="Calibri" w:hAnsi="Calibri" w:cs="Calibri"/>
          <w:sz w:val="24"/>
          <w:szCs w:val="24"/>
        </w:rPr>
      </w:pPr>
      <w:r>
        <w:rPr>
          <w:rFonts w:ascii="Calibri" w:hAnsi="Calibri"/>
          <w:noProof/>
          <w:sz w:val="24"/>
        </w:rPr>
        <w:drawing>
          <wp:anchor distT="0" distB="0" distL="114300" distR="114300" simplePos="0" relativeHeight="251665408" behindDoc="0" locked="0" layoutInCell="1" allowOverlap="1" wp14:anchorId="56FD3FE1" wp14:editId="3B4AFCEF">
            <wp:simplePos x="0" y="0"/>
            <wp:positionH relativeFrom="page">
              <wp:align>center</wp:align>
            </wp:positionH>
            <wp:positionV relativeFrom="paragraph">
              <wp:posOffset>12065</wp:posOffset>
            </wp:positionV>
            <wp:extent cx="2288540" cy="2003569"/>
            <wp:effectExtent l="0" t="0" r="0" b="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7">
                      <a:extLst>
                        <a:ext uri="{28A0092B-C50C-407E-A947-70E740481C1C}">
                          <a14:useLocalDpi xmlns:a14="http://schemas.microsoft.com/office/drawing/2010/main" val="0"/>
                        </a:ext>
                      </a:extLst>
                    </a:blip>
                    <a:stretch>
                      <a:fillRect/>
                    </a:stretch>
                  </pic:blipFill>
                  <pic:spPr>
                    <a:xfrm>
                      <a:off x="0" y="0"/>
                      <a:ext cx="2288540" cy="2003569"/>
                    </a:xfrm>
                    <a:prstGeom prst="rect">
                      <a:avLst/>
                    </a:prstGeom>
                  </pic:spPr>
                </pic:pic>
              </a:graphicData>
            </a:graphic>
            <wp14:sizeRelH relativeFrom="margin">
              <wp14:pctWidth>0</wp14:pctWidth>
            </wp14:sizeRelH>
            <wp14:sizeRelV relativeFrom="margin">
              <wp14:pctHeight>0</wp14:pctHeight>
            </wp14:sizeRelV>
          </wp:anchor>
        </w:drawing>
      </w:r>
    </w:p>
    <w:p w14:paraId="07A7826E" w14:textId="04B731D7" w:rsidR="00B06B4E" w:rsidRDefault="00B06B4E">
      <w:pPr>
        <w:spacing w:after="0" w:line="240" w:lineRule="auto"/>
        <w:ind w:left="284"/>
        <w:jc w:val="both"/>
        <w:rPr>
          <w:rFonts w:ascii="Calibri" w:eastAsia="Calibri" w:hAnsi="Calibri" w:cs="Calibri"/>
          <w:sz w:val="24"/>
          <w:szCs w:val="24"/>
        </w:rPr>
      </w:pPr>
    </w:p>
    <w:p w14:paraId="4DACFEF4" w14:textId="77777777" w:rsidR="00B06B4E" w:rsidRDefault="00B06B4E">
      <w:pPr>
        <w:spacing w:after="0" w:line="240" w:lineRule="auto"/>
        <w:ind w:left="284"/>
        <w:jc w:val="both"/>
        <w:rPr>
          <w:rFonts w:ascii="Calibri" w:eastAsia="Calibri" w:hAnsi="Calibri" w:cs="Calibri"/>
          <w:sz w:val="24"/>
          <w:szCs w:val="24"/>
        </w:rPr>
      </w:pPr>
    </w:p>
    <w:p w14:paraId="5B8C0C45" w14:textId="77777777" w:rsidR="00B06B4E" w:rsidRDefault="00B06B4E">
      <w:pPr>
        <w:spacing w:after="0" w:line="240" w:lineRule="auto"/>
        <w:ind w:left="284"/>
        <w:jc w:val="both"/>
        <w:rPr>
          <w:rFonts w:ascii="Calibri" w:eastAsia="Calibri" w:hAnsi="Calibri" w:cs="Calibri"/>
          <w:sz w:val="24"/>
          <w:szCs w:val="24"/>
        </w:rPr>
      </w:pPr>
    </w:p>
    <w:p w14:paraId="1EEC222D" w14:textId="77777777" w:rsidR="00B06B4E" w:rsidRDefault="00B06B4E">
      <w:pPr>
        <w:spacing w:after="0" w:line="240" w:lineRule="auto"/>
        <w:ind w:left="284"/>
        <w:jc w:val="both"/>
        <w:rPr>
          <w:rFonts w:ascii="Calibri" w:eastAsia="Calibri" w:hAnsi="Calibri" w:cs="Calibri"/>
          <w:sz w:val="24"/>
          <w:szCs w:val="24"/>
        </w:rPr>
      </w:pPr>
    </w:p>
    <w:p w14:paraId="539674DE" w14:textId="77777777" w:rsidR="00B06B4E" w:rsidRDefault="00B06B4E">
      <w:pPr>
        <w:spacing w:after="0" w:line="240" w:lineRule="auto"/>
        <w:ind w:left="284"/>
        <w:jc w:val="both"/>
        <w:rPr>
          <w:rFonts w:ascii="Calibri" w:eastAsia="Calibri" w:hAnsi="Calibri" w:cs="Calibri"/>
          <w:sz w:val="24"/>
          <w:szCs w:val="24"/>
        </w:rPr>
      </w:pPr>
    </w:p>
    <w:p w14:paraId="1697AA60" w14:textId="77777777" w:rsidR="00B06B4E" w:rsidRDefault="00B06B4E">
      <w:pPr>
        <w:spacing w:after="0" w:line="240" w:lineRule="auto"/>
        <w:ind w:left="284"/>
        <w:jc w:val="both"/>
        <w:rPr>
          <w:rFonts w:ascii="Calibri" w:eastAsia="Calibri" w:hAnsi="Calibri" w:cs="Calibri"/>
          <w:sz w:val="24"/>
          <w:szCs w:val="24"/>
        </w:rPr>
      </w:pPr>
    </w:p>
    <w:p w14:paraId="7249D01C" w14:textId="77777777" w:rsidR="00B06B4E" w:rsidRDefault="00B06B4E">
      <w:pPr>
        <w:spacing w:after="0" w:line="240" w:lineRule="auto"/>
        <w:ind w:left="284"/>
        <w:jc w:val="both"/>
        <w:rPr>
          <w:rFonts w:ascii="Calibri" w:eastAsia="Calibri" w:hAnsi="Calibri" w:cs="Calibri"/>
          <w:sz w:val="24"/>
          <w:szCs w:val="24"/>
        </w:rPr>
      </w:pPr>
    </w:p>
    <w:p w14:paraId="295164A8" w14:textId="77777777" w:rsidR="00B06B4E" w:rsidRDefault="00B06B4E">
      <w:pPr>
        <w:spacing w:after="0" w:line="240" w:lineRule="auto"/>
        <w:ind w:left="284"/>
        <w:jc w:val="both"/>
        <w:rPr>
          <w:rFonts w:ascii="Calibri" w:eastAsia="Calibri" w:hAnsi="Calibri" w:cs="Calibri"/>
          <w:sz w:val="24"/>
          <w:szCs w:val="24"/>
        </w:rPr>
      </w:pPr>
    </w:p>
    <w:p w14:paraId="1D00AD3A" w14:textId="77777777" w:rsidR="006D0518" w:rsidRDefault="006D0518">
      <w:pPr>
        <w:spacing w:after="0" w:line="240" w:lineRule="auto"/>
        <w:ind w:left="284"/>
        <w:jc w:val="both"/>
        <w:rPr>
          <w:rFonts w:ascii="Calibri" w:eastAsia="Calibri" w:hAnsi="Calibri" w:cs="Calibri"/>
          <w:sz w:val="24"/>
          <w:szCs w:val="24"/>
        </w:rPr>
      </w:pPr>
    </w:p>
    <w:p w14:paraId="261F5D66" w14:textId="77777777" w:rsidR="006D0518" w:rsidRDefault="006D0518">
      <w:pPr>
        <w:spacing w:after="0" w:line="240" w:lineRule="auto"/>
        <w:ind w:left="284"/>
        <w:jc w:val="both"/>
        <w:rPr>
          <w:rFonts w:ascii="Calibri" w:eastAsia="Calibri" w:hAnsi="Calibri" w:cs="Calibri"/>
          <w:sz w:val="24"/>
          <w:szCs w:val="24"/>
        </w:rPr>
      </w:pPr>
    </w:p>
    <w:p w14:paraId="3F7A8A35" w14:textId="77777777" w:rsidR="00B33AA0" w:rsidRDefault="00063879">
      <w:pPr>
        <w:spacing w:after="0" w:line="240" w:lineRule="auto"/>
        <w:jc w:val="both"/>
        <w:rPr>
          <w:rFonts w:ascii="Calibri" w:eastAsia="Calibri" w:hAnsi="Calibri" w:cs="Calibri"/>
          <w:sz w:val="24"/>
          <w:szCs w:val="24"/>
        </w:rPr>
      </w:pPr>
      <w:r>
        <w:rPr>
          <w:rFonts w:ascii="Calibri" w:hAnsi="Calibri"/>
          <w:b/>
          <w:sz w:val="24"/>
        </w:rPr>
        <w:t>Przedmioty ścisłe</w:t>
      </w:r>
      <w:r>
        <w:rPr>
          <w:rFonts w:ascii="Calibri" w:hAnsi="Calibri"/>
          <w:sz w:val="24"/>
        </w:rPr>
        <w:t>:</w:t>
      </w:r>
    </w:p>
    <w:p w14:paraId="5B14E6B9"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Ekosystemy</w:t>
      </w:r>
      <w:r>
        <w:rPr>
          <w:rFonts w:ascii="Calibri" w:hAnsi="Calibri"/>
          <w:color w:val="000000"/>
          <w:sz w:val="24"/>
        </w:rPr>
        <w:t>: grę można wykorzystać do analizy wzajemnych powiązań między organizmami i ich środowiskiem (łańcuchy pokarmowe, równowaga ekologiczna). Grę można też włączyć do lekcji na temat recyklingu, ekologicznego transportu, prawidłowej utylizacji odpadów nienadających się do recyklingu, oszczędzania wody, oszczędzania energii, gospodarki odpadami itp. Uczniowie mogą odkrywać naukowe zasady stojące za tymi tematami i poznawać ich wpływ na środowisko.</w:t>
      </w:r>
    </w:p>
    <w:p w14:paraId="4BE42E62"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Zanieczyszczenie i ochrona środowiska</w:t>
      </w:r>
      <w:r>
        <w:rPr>
          <w:rFonts w:ascii="Calibri" w:hAnsi="Calibri"/>
          <w:color w:val="000000"/>
          <w:sz w:val="24"/>
        </w:rPr>
        <w:t>: należy angażować uczniów w poznawanie różnych rodzajów zanieczyszczeń (powietrza, wody, gleby) i ich skutków. Gra może zilustrować konsekwencje zanieczyszczenia i znaczenie ochrony zasobów naturalnych.</w:t>
      </w:r>
    </w:p>
    <w:p w14:paraId="0BD44404"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Ekologia</w:t>
      </w:r>
      <w:r>
        <w:rPr>
          <w:rFonts w:ascii="Calibri" w:hAnsi="Calibri"/>
          <w:color w:val="000000"/>
          <w:sz w:val="24"/>
        </w:rPr>
        <w:t>: grę można wykorzystać do omówienia znaczenia zrównoważonego transportu i jego wpływu na ekosystemy. Pozwala zapoznać się z koncepcją zrównoważonej mobilności i jej wkładem w zmniejszanie zanieczyszczenia i ochronę różnorodności biologicznej.</w:t>
      </w:r>
    </w:p>
    <w:p w14:paraId="6941FBD5" w14:textId="77777777" w:rsidR="00B33AA0" w:rsidRPr="00D63993"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Zmiana klimatu</w:t>
      </w:r>
      <w:r>
        <w:rPr>
          <w:rFonts w:ascii="Calibri" w:hAnsi="Calibri"/>
          <w:color w:val="000000"/>
          <w:sz w:val="24"/>
        </w:rPr>
        <w:t>: poprzez grę można omówić przyczyny, skutki i strategie łagodzenia związane ze zmianami klimatu. Uczniowie mogą dowiedzieć się czegoś o gazach cieplarnianych, energii odnawialnej i zrównoważonych praktykach.</w:t>
      </w:r>
    </w:p>
    <w:p w14:paraId="068D2B6E" w14:textId="77777777" w:rsidR="00D63993" w:rsidRDefault="00D63993" w:rsidP="00D63993">
      <w:pPr>
        <w:pBdr>
          <w:top w:val="nil"/>
          <w:left w:val="nil"/>
          <w:bottom w:val="nil"/>
          <w:right w:val="nil"/>
          <w:between w:val="nil"/>
        </w:pBdr>
        <w:spacing w:after="0" w:line="240" w:lineRule="auto"/>
        <w:ind w:left="720"/>
        <w:jc w:val="both"/>
        <w:rPr>
          <w:rFonts w:ascii="Calibri" w:hAnsi="Calibri"/>
          <w:color w:val="000000"/>
          <w:sz w:val="24"/>
          <w:u w:val="single"/>
        </w:rPr>
      </w:pPr>
    </w:p>
    <w:p w14:paraId="07C23636" w14:textId="77777777" w:rsidR="00D63993" w:rsidRDefault="00D63993" w:rsidP="00D63993">
      <w:pPr>
        <w:pBdr>
          <w:top w:val="nil"/>
          <w:left w:val="nil"/>
          <w:bottom w:val="nil"/>
          <w:right w:val="nil"/>
          <w:between w:val="nil"/>
        </w:pBdr>
        <w:spacing w:after="0" w:line="240" w:lineRule="auto"/>
        <w:ind w:left="720"/>
        <w:jc w:val="both"/>
        <w:rPr>
          <w:rFonts w:ascii="Calibri" w:hAnsi="Calibri"/>
          <w:color w:val="000000"/>
          <w:sz w:val="24"/>
          <w:u w:val="single"/>
        </w:rPr>
      </w:pPr>
    </w:p>
    <w:p w14:paraId="49ECBCF8" w14:textId="77777777" w:rsidR="00D63993" w:rsidRDefault="00D63993" w:rsidP="00D63993">
      <w:pPr>
        <w:pBdr>
          <w:top w:val="nil"/>
          <w:left w:val="nil"/>
          <w:bottom w:val="nil"/>
          <w:right w:val="nil"/>
          <w:between w:val="nil"/>
        </w:pBdr>
        <w:spacing w:after="0" w:line="240" w:lineRule="auto"/>
        <w:ind w:left="720"/>
        <w:jc w:val="both"/>
        <w:rPr>
          <w:rFonts w:ascii="Calibri" w:eastAsia="Calibri" w:hAnsi="Calibri" w:cs="Calibri"/>
          <w:color w:val="000000"/>
          <w:sz w:val="24"/>
          <w:szCs w:val="24"/>
        </w:rPr>
      </w:pPr>
    </w:p>
    <w:p w14:paraId="236704EE" w14:textId="77777777" w:rsidR="00B33AA0" w:rsidRDefault="00B33AA0">
      <w:pPr>
        <w:spacing w:after="0" w:line="240" w:lineRule="auto"/>
        <w:jc w:val="both"/>
        <w:rPr>
          <w:rFonts w:ascii="Calibri" w:eastAsia="Calibri" w:hAnsi="Calibri" w:cs="Calibri"/>
          <w:sz w:val="24"/>
          <w:szCs w:val="24"/>
        </w:rPr>
      </w:pPr>
    </w:p>
    <w:p w14:paraId="4234DD2D"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lastRenderedPageBreak/>
        <w:t>Geografia:</w:t>
      </w:r>
    </w:p>
    <w:p w14:paraId="0115E277"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Geografia środowiskowa</w:t>
      </w:r>
      <w:r>
        <w:rPr>
          <w:rFonts w:ascii="Calibri" w:hAnsi="Calibri"/>
          <w:color w:val="000000"/>
          <w:sz w:val="24"/>
        </w:rPr>
        <w:t>: gra może służyć do analizy, w jaki sposób działalność człowieka wpływa na środowisko i odwrotnie. Uczniowie mogą poznawać takie tematy jak wylesianie, urbanizacja czy pustynnienie.</w:t>
      </w:r>
    </w:p>
    <w:p w14:paraId="3F9D9DE9"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Zrównoważony rozwój</w:t>
      </w:r>
      <w:r>
        <w:rPr>
          <w:rFonts w:ascii="Calibri" w:hAnsi="Calibri"/>
          <w:color w:val="000000"/>
          <w:sz w:val="24"/>
        </w:rPr>
        <w:t>: poznanie koncepcji zrównoważonego rozwoju i jego związku z ochroną środowiska i dobrobytem społeczno-ekonomicznym. Gra może pomóc uczniom zrozumieć wyzwania i wybory związane z osiąganiem celów zrównoważonego rozwoju.</w:t>
      </w:r>
    </w:p>
    <w:p w14:paraId="1CBFD3B5"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Zasoby naturalne</w:t>
      </w:r>
      <w:r>
        <w:rPr>
          <w:rFonts w:ascii="Calibri" w:hAnsi="Calibri"/>
          <w:color w:val="000000"/>
          <w:sz w:val="24"/>
        </w:rPr>
        <w:t>: grę można połączyć z lekcjami na temat zużycia zasobów naturalnych, w tym wody i energii. Uczniowie mogą dowiedzieć się czegoś o geograficznym rozmieszczeniu zasobów i ich ograniczonej dostępności.</w:t>
      </w:r>
    </w:p>
    <w:p w14:paraId="06298074"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Zrównoważone miasta</w:t>
      </w:r>
      <w:r>
        <w:rPr>
          <w:rFonts w:ascii="Calibri" w:hAnsi="Calibri"/>
          <w:color w:val="000000"/>
          <w:sz w:val="24"/>
        </w:rPr>
        <w:t>: grę można włączyć do dyskusji na temat zrównoważonego rozwoju miast. Warto poznać różne opcje transportu, systemy zarządzania odpadami i wpływ terenów zielonych na środowisko miejskie.</w:t>
      </w:r>
    </w:p>
    <w:p w14:paraId="01319060" w14:textId="77777777" w:rsidR="00B33AA0" w:rsidRDefault="00B33AA0">
      <w:pPr>
        <w:spacing w:after="0" w:line="240" w:lineRule="auto"/>
        <w:jc w:val="both"/>
        <w:rPr>
          <w:rFonts w:ascii="Calibri" w:eastAsia="Calibri" w:hAnsi="Calibri" w:cs="Calibri"/>
          <w:sz w:val="24"/>
          <w:szCs w:val="24"/>
        </w:rPr>
      </w:pPr>
    </w:p>
    <w:p w14:paraId="676ABF56" w14:textId="77777777" w:rsidR="00237CD6" w:rsidRDefault="00237CD6">
      <w:pPr>
        <w:spacing w:after="0" w:line="240" w:lineRule="auto"/>
        <w:jc w:val="both"/>
        <w:rPr>
          <w:rFonts w:ascii="Calibri" w:eastAsia="Calibri" w:hAnsi="Calibri" w:cs="Calibri"/>
          <w:sz w:val="24"/>
          <w:szCs w:val="24"/>
        </w:rPr>
      </w:pPr>
    </w:p>
    <w:p w14:paraId="657C691F"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Wiedza o społeczeństwie i nauki polityczne:</w:t>
      </w:r>
    </w:p>
    <w:p w14:paraId="70D9B795"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Polityka środowiskowa i zarządzanie</w:t>
      </w:r>
      <w:r>
        <w:rPr>
          <w:rFonts w:ascii="Calibri" w:hAnsi="Calibri"/>
          <w:color w:val="000000"/>
          <w:sz w:val="24"/>
        </w:rPr>
        <w:t>: grę można wykorzystać do zapoznania uczniów z polityką środowiskową, umowami międzynarodowymi oraz rolą rządów i organizacji w rozwiązywaniu kwestii środowiskowych i sposobami podejmowania decyzji. Uczniowie mogą analizować mocne i słabe strony różnych systemów tworzenia polityki środowiskowej.</w:t>
      </w:r>
    </w:p>
    <w:p w14:paraId="6B64B4F4"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Sprawiedliwość środowiskowa</w:t>
      </w:r>
      <w:r>
        <w:rPr>
          <w:rFonts w:ascii="Calibri" w:hAnsi="Calibri"/>
          <w:color w:val="000000"/>
          <w:sz w:val="24"/>
        </w:rPr>
        <w:t>: można badać różnice społeczne i ekonomiczne związane z kwestiami środowiskowymi, takie jak dostęp do czystej wody, zanieczyszczenie powietrza czy zagrożenia środowiskowe. Gra może stanowić punkt wyjścia dla dyskusji na temat sprawiedliwości i aktywizmu.</w:t>
      </w:r>
    </w:p>
    <w:p w14:paraId="117EEF27"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Uczestnictwo i rzecznictwo obywatelskie</w:t>
      </w:r>
      <w:r>
        <w:rPr>
          <w:rFonts w:ascii="Calibri" w:hAnsi="Calibri"/>
          <w:color w:val="000000"/>
          <w:sz w:val="24"/>
        </w:rPr>
        <w:t>: grę można wykorzystać do poznania obowiązków obywateli w zakresie ochrony zasobów i stosowania zrównoważonych praktyk. Należy omówić rolę jednostek i społeczności w promowaniu zarządzania środowiskiem. Można zastanowić się, w jaki sposób grupy mogą angażować się w działania obywatelskie na rzecz rozwiązywania problemów środowiskowych oraz w jaki sposób obywatele mogą wyrażać swoje opinie, uczestniczyć w protestach, kontaktować się z wybranymi urzędnikami lub dołączać do organizacji zajmujących się ochroną środowiska.</w:t>
      </w:r>
    </w:p>
    <w:p w14:paraId="4DA95E0B"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Prawa i obowiązki</w:t>
      </w:r>
      <w:r>
        <w:rPr>
          <w:rFonts w:ascii="Calibri" w:hAnsi="Calibri"/>
          <w:color w:val="000000"/>
          <w:sz w:val="24"/>
        </w:rPr>
        <w:t>: grę można połączyć z dyskusją na temat praw i obowiązków w zakresie ochrony środowiska. Uczniowie mogą zastanowić się nad prawem do czystego i zdrowego środowiska oraz omówić swoje obowiązki w zakresie ochrony tych praw. Mogą także przeanalizować wpływ polityki środowiskowej na różne grupy i omówić potencjalne konflikty.</w:t>
      </w:r>
    </w:p>
    <w:p w14:paraId="7589B2A5"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Globalne perspektywy</w:t>
      </w:r>
      <w:r>
        <w:rPr>
          <w:rFonts w:ascii="Calibri" w:hAnsi="Calibri"/>
          <w:color w:val="000000"/>
          <w:sz w:val="24"/>
        </w:rPr>
        <w:t>: warto łączyć grę z dyskusjami na temat globalnych kwestii środowiskowych i ich implikacji społecznych. Uczniowie mogą badać wpływ wzorców konsumpcji, wytwarzania odpadów i wyborów transportowych w skali globalnej.</w:t>
      </w:r>
    </w:p>
    <w:p w14:paraId="3E975E4D" w14:textId="77777777" w:rsidR="00B33AA0" w:rsidRDefault="00B33AA0">
      <w:pPr>
        <w:spacing w:after="0" w:line="240" w:lineRule="auto"/>
        <w:jc w:val="both"/>
        <w:rPr>
          <w:rFonts w:ascii="Calibri" w:eastAsia="Calibri" w:hAnsi="Calibri" w:cs="Calibri"/>
          <w:sz w:val="24"/>
          <w:szCs w:val="24"/>
        </w:rPr>
      </w:pPr>
    </w:p>
    <w:p w14:paraId="50097B46"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Historia:</w:t>
      </w:r>
    </w:p>
    <w:p w14:paraId="16CB1B54"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Polityka historyczna</w:t>
      </w:r>
      <w:r>
        <w:rPr>
          <w:rFonts w:ascii="Calibri" w:hAnsi="Calibri"/>
          <w:color w:val="000000"/>
          <w:sz w:val="24"/>
        </w:rPr>
        <w:t>: poznanie kontekstu historycznego polityk środowiskowych i ich ewolucji w czasie. Należy połączyć grę z konkretnymi okresami historycznymi lub wydarzeniami, które miały wpływ na zarządzanie środowiskiem, takimi jak tworzenie parków narodowych czy ustanawianie przepisów dotyczących ochrony środowiska. Można omówić wpływ kluczowych osób i organizacji na kształtowanie polityki środowiskowej na przestrzeni dziejów.</w:t>
      </w:r>
    </w:p>
    <w:p w14:paraId="08E41267"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lastRenderedPageBreak/>
        <w:t>Ruchy na rzecz sprawiedliwości</w:t>
      </w:r>
      <w:r>
        <w:rPr>
          <w:rFonts w:ascii="Calibri" w:hAnsi="Calibri"/>
          <w:color w:val="000000"/>
          <w:sz w:val="24"/>
        </w:rPr>
        <w:t>: analiza historycznych przypadków niesprawiedliwości środowiskowej i ruchów, które powstały, by im zaradzić. Omówienie roli aktywizmu, ruchów oddolnych i ruchów na rzecz praw obywatelskich w propagowaniu sprawiedliwości środowiskowej i sprawiedliwego dostępu do zasobów.</w:t>
      </w:r>
    </w:p>
    <w:p w14:paraId="30A2A554"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Historyczne katastrofy</w:t>
      </w:r>
      <w:r>
        <w:rPr>
          <w:rFonts w:ascii="Calibri" w:hAnsi="Calibri"/>
          <w:color w:val="000000"/>
          <w:sz w:val="24"/>
        </w:rPr>
        <w:t>: grę można wykorzystać jako sposób na poznanie środowiska naturalnego, ucząc o różnicy między pojęciem klęski żywiołowej a katastrofy środowiska naturalnego spowodowanej działalnością człowieka (np. zanieczyszczenie wód gruntowych w </w:t>
      </w:r>
      <w:proofErr w:type="spellStart"/>
      <w:r>
        <w:rPr>
          <w:rFonts w:ascii="Calibri" w:hAnsi="Calibri"/>
          <w:color w:val="000000"/>
          <w:sz w:val="24"/>
        </w:rPr>
        <w:t>Hinkley</w:t>
      </w:r>
      <w:proofErr w:type="spellEnd"/>
      <w:r>
        <w:rPr>
          <w:rFonts w:ascii="Calibri" w:hAnsi="Calibri"/>
          <w:color w:val="000000"/>
          <w:sz w:val="24"/>
        </w:rPr>
        <w:t>, sprawa wody we Flint itp.).</w:t>
      </w:r>
    </w:p>
    <w:p w14:paraId="6AAD4BEC" w14:textId="31E2FBAE"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Praktyki historyczne</w:t>
      </w:r>
      <w:r>
        <w:rPr>
          <w:rFonts w:ascii="Calibri" w:hAnsi="Calibri"/>
          <w:color w:val="000000"/>
          <w:sz w:val="24"/>
        </w:rPr>
        <w:t xml:space="preserve">: należy przeanalizować relacje społeczeństw historycznych ze środowiskiem i ich praktyki w zakresie ochrony zasobów i zrównoważonego rozwoju. Można porównać i zestawić podejścia różnych kultur do użytkowania gruntów, rolnictwa i zarządzania zasobami naturalnymi. Należy przeanalizować, w jaki sposób historyczne cywilizacje stawiały czoła wyzwaniom środowiskowym i odpowiednio modyfikowały swoje praktyki </w:t>
      </w:r>
      <w:r>
        <w:rPr>
          <w:rFonts w:ascii="Calibri" w:hAnsi="Calibri"/>
          <w:i/>
          <w:color w:val="000000"/>
          <w:sz w:val="24"/>
        </w:rPr>
        <w:t>(</w:t>
      </w:r>
      <w:r>
        <w:rPr>
          <w:rFonts w:ascii="Calibri" w:hAnsi="Calibri"/>
          <w:i/>
          <w:color w:val="000000"/>
        </w:rPr>
        <w:t>„</w:t>
      </w:r>
      <w:r>
        <w:rPr>
          <w:rFonts w:ascii="Calibri" w:hAnsi="Calibri"/>
          <w:i/>
          <w:color w:val="000000"/>
          <w:sz w:val="24"/>
        </w:rPr>
        <w:t>przez większość historii człowiek musiał walczyć z naturą, by przetrwać; w tym stuleciu zaczyna zdawać sobie sprawę, że aby przetrwać, musi ją chronić”</w:t>
      </w:r>
      <w:r>
        <w:rPr>
          <w:rFonts w:ascii="Calibri" w:hAnsi="Calibri"/>
          <w:color w:val="000000"/>
          <w:sz w:val="24"/>
        </w:rPr>
        <w:t xml:space="preserve"> Jacques-</w:t>
      </w:r>
      <w:proofErr w:type="spellStart"/>
      <w:r>
        <w:rPr>
          <w:rFonts w:ascii="Calibri" w:hAnsi="Calibri"/>
          <w:color w:val="000000"/>
          <w:sz w:val="24"/>
        </w:rPr>
        <w:t>Yves</w:t>
      </w:r>
      <w:proofErr w:type="spellEnd"/>
      <w:r>
        <w:rPr>
          <w:rFonts w:ascii="Calibri" w:hAnsi="Calibri"/>
          <w:color w:val="000000"/>
          <w:sz w:val="24"/>
        </w:rPr>
        <w:t xml:space="preserve"> </w:t>
      </w:r>
      <w:proofErr w:type="spellStart"/>
      <w:r>
        <w:rPr>
          <w:rFonts w:ascii="Calibri" w:hAnsi="Calibri"/>
          <w:color w:val="000000"/>
          <w:sz w:val="24"/>
        </w:rPr>
        <w:t>Cousteau</w:t>
      </w:r>
      <w:proofErr w:type="spellEnd"/>
      <w:r>
        <w:rPr>
          <w:rFonts w:ascii="Calibri" w:hAnsi="Calibri"/>
          <w:color w:val="000000"/>
          <w:sz w:val="24"/>
        </w:rPr>
        <w:t>).</w:t>
      </w:r>
    </w:p>
    <w:p w14:paraId="154696B8"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Historia globalna</w:t>
      </w:r>
      <w:r>
        <w:rPr>
          <w:rFonts w:ascii="Calibri" w:hAnsi="Calibri"/>
          <w:color w:val="000000"/>
          <w:sz w:val="24"/>
        </w:rPr>
        <w:t>: warto połączyć grę z dyskusjami na temat globalnej historii środowiska i jej społecznych implikacji. Uczniowie mogą zbadać wpływ przeszłych działań człowieka, takich jak rewolucja rolnicza czy industrializacja, na środowisko. Należy przeanalizować, w jaki sposób dane wydarzenia historyczne ukształtowały globalne wzorce konsumpcji, eksploatację zasobów i degradację środowiska, a także przedyskutować wnioski wyciągnięte z historii i to, w jaki sposób mogą one wpływać na podejmowanie decyzji dotyczących środowiska teraz i przyszłości.</w:t>
      </w:r>
    </w:p>
    <w:p w14:paraId="5010DF98" w14:textId="77777777" w:rsidR="00B33AA0" w:rsidRDefault="00B33AA0">
      <w:pPr>
        <w:spacing w:after="0" w:line="240" w:lineRule="auto"/>
        <w:ind w:left="284"/>
        <w:jc w:val="both"/>
        <w:rPr>
          <w:rFonts w:ascii="Calibri" w:eastAsia="Calibri" w:hAnsi="Calibri" w:cs="Calibri"/>
          <w:sz w:val="24"/>
          <w:szCs w:val="24"/>
        </w:rPr>
      </w:pPr>
    </w:p>
    <w:p w14:paraId="325EA063"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Nauka języka:</w:t>
      </w:r>
    </w:p>
    <w:p w14:paraId="733BCB75" w14:textId="77777777"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Pisanie perswazyjne</w:t>
      </w:r>
      <w:r>
        <w:rPr>
          <w:rFonts w:ascii="Calibri" w:hAnsi="Calibri"/>
          <w:color w:val="000000"/>
          <w:sz w:val="24"/>
        </w:rPr>
        <w:t>: po zagraniu w grę należy poprosić uczniów o napisanie esejów, listów lub przemówień perswazyjnych opowiadających się za recyklingiem, oszczędzaniem wody lub innymi zrównoważonymi praktykami. Mogą przedstawiać argumenty i dowody oraz proponować konkretne rozwiązania dla konkretnych wyzwań środowiskowych.</w:t>
      </w:r>
    </w:p>
    <w:p w14:paraId="57F92B02" w14:textId="77777777"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Kreatywne pisanie</w:t>
      </w:r>
      <w:r>
        <w:rPr>
          <w:rFonts w:ascii="Calibri" w:hAnsi="Calibri"/>
          <w:color w:val="000000"/>
          <w:sz w:val="24"/>
        </w:rPr>
        <w:t>: warto zachęcać uczniów do tworzenia opowiadań, wierszy lub scenariuszy inspirowanych tematami środowiskowymi poruszanymi w grze. Mogą tworzyć postacie i scenerie odzwierciedlające ich zrozumienie kwestii środowiskowych.</w:t>
      </w:r>
    </w:p>
    <w:p w14:paraId="0CF3CDF6" w14:textId="348A8A0D"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Umiejętność korzystania z mediów/Badania i komunikacja</w:t>
      </w:r>
      <w:r>
        <w:rPr>
          <w:rFonts w:ascii="Calibri" w:hAnsi="Calibri"/>
          <w:color w:val="000000"/>
          <w:sz w:val="24"/>
        </w:rPr>
        <w:t>: analiza sposobu przedstawiania kwestii środowiskowych w mediach. Uczniowie mogą analizować artykuły informacyjne, reklamy lub kampanie w mediach społecznościowych związane z recyklingiem, oszczędzaniem wody lub innymi zrównoważonymi praktykami. Mogą tworzyć prezentacje, raporty lub projekty multimedialne, by przekazać swoje ustalenia i wkład,</w:t>
      </w:r>
      <w:r>
        <w:rPr>
          <w:rFonts w:ascii="Calibri" w:hAnsi="Calibri"/>
          <w:sz w:val="24"/>
        </w:rPr>
        <w:t xml:space="preserve"> ćwicząc </w:t>
      </w:r>
      <w:r>
        <w:rPr>
          <w:rFonts w:ascii="Calibri" w:hAnsi="Calibri"/>
          <w:color w:val="000000"/>
          <w:sz w:val="24"/>
        </w:rPr>
        <w:t>swoje umiejętności semantyczne, pragmatyczne, retoryczne i narracyjne oraz opowiadanie historii.</w:t>
      </w:r>
    </w:p>
    <w:p w14:paraId="41DEF215" w14:textId="77777777" w:rsidR="00A360CB" w:rsidRDefault="00A360CB" w:rsidP="00A360CB">
      <w:pPr>
        <w:pBdr>
          <w:top w:val="nil"/>
          <w:left w:val="nil"/>
          <w:bottom w:val="nil"/>
          <w:right w:val="nil"/>
          <w:between w:val="nil"/>
        </w:pBdr>
        <w:spacing w:after="0" w:line="240" w:lineRule="auto"/>
        <w:ind w:left="709"/>
        <w:jc w:val="both"/>
        <w:rPr>
          <w:rFonts w:ascii="Calibri" w:eastAsia="Calibri" w:hAnsi="Calibri" w:cs="Calibri"/>
          <w:color w:val="000000"/>
          <w:sz w:val="24"/>
          <w:szCs w:val="24"/>
        </w:rPr>
      </w:pPr>
    </w:p>
    <w:p w14:paraId="289384EF"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Matematyka:</w:t>
      </w:r>
    </w:p>
    <w:p w14:paraId="3E5F9FB6"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Analiza danych</w:t>
      </w:r>
      <w:r>
        <w:rPr>
          <w:rFonts w:ascii="Calibri" w:hAnsi="Calibri"/>
          <w:color w:val="000000"/>
          <w:sz w:val="24"/>
        </w:rPr>
        <w:t>: grę można wykorzystywać do zbierania i analizowania danych związanych z pomiarami środowiskowymi lub trendami. Uczniowie mogą tworzyć wykresy i wyciągać wnioski, a także interpretować i analizować dane w celu identyfikacji trendów lub obszarów wymagających poprawy.</w:t>
      </w:r>
    </w:p>
    <w:p w14:paraId="757EEF9E"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Obliczenia</w:t>
      </w:r>
      <w:r>
        <w:rPr>
          <w:rFonts w:ascii="Calibri" w:hAnsi="Calibri"/>
          <w:color w:val="000000"/>
          <w:sz w:val="24"/>
        </w:rPr>
        <w:t>: obliczenia matematyczne związane z koncepcjami środowiskowymi badanymi w grze, takimi jak ślad węglowy, zużycie energii czy gospodarka odpadami.</w:t>
      </w:r>
    </w:p>
    <w:p w14:paraId="21BB6CD2"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lastRenderedPageBreak/>
        <w:t>Umiejętności finansowe</w:t>
      </w:r>
      <w:r>
        <w:rPr>
          <w:rFonts w:ascii="Calibri" w:hAnsi="Calibri"/>
          <w:color w:val="000000"/>
          <w:sz w:val="24"/>
        </w:rPr>
        <w:t>: należy połączyć grę z dyskusjami na temat finansowego wpływu zrównoważonych praktyk. Warto przeanalizować, w jaki sposób środki oszczędzania energii i redukcja odpadów mogą prowadzić do oszczędności kosztów dla jednostek i społeczności.</w:t>
      </w:r>
    </w:p>
    <w:p w14:paraId="2E4A87D6" w14:textId="77777777" w:rsidR="00B33AA0" w:rsidRDefault="00B33AA0">
      <w:pPr>
        <w:spacing w:after="0" w:line="240" w:lineRule="auto"/>
        <w:jc w:val="both"/>
        <w:rPr>
          <w:rFonts w:ascii="Calibri" w:eastAsia="Calibri" w:hAnsi="Calibri" w:cs="Calibri"/>
          <w:sz w:val="24"/>
          <w:szCs w:val="24"/>
        </w:rPr>
      </w:pPr>
    </w:p>
    <w:p w14:paraId="7C49E485"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Zdrowie:</w:t>
      </w:r>
    </w:p>
    <w:p w14:paraId="39D0C2F8"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hAnsi="Calibri"/>
          <w:color w:val="000000"/>
          <w:sz w:val="24"/>
          <w:u w:val="single"/>
        </w:rPr>
        <w:t>Zdrowie związane ze środowiskiem</w:t>
      </w:r>
      <w:r>
        <w:rPr>
          <w:rFonts w:ascii="Calibri" w:hAnsi="Calibri"/>
          <w:color w:val="000000"/>
          <w:sz w:val="24"/>
        </w:rPr>
        <w:t>: można wykorzystać grę do przedstawienia wpływu czynników środowiskowych na zdrowie człowieka. Należy omówić, w jaki sposób zrównoważone praktyki mogą przyczyniać się do tworzenia zdrowszego środowiska, a w konsekwencji do poprawy dobrostanu jednostki i społeczności.</w:t>
      </w:r>
    </w:p>
    <w:p w14:paraId="18D4794A"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hAnsi="Calibri"/>
          <w:color w:val="000000"/>
          <w:sz w:val="24"/>
          <w:u w:val="single"/>
        </w:rPr>
        <w:t>Odżywianie i zrównoważone wybory żywieniowe</w:t>
      </w:r>
      <w:r>
        <w:rPr>
          <w:rFonts w:ascii="Calibri" w:hAnsi="Calibri"/>
          <w:color w:val="000000"/>
          <w:sz w:val="24"/>
        </w:rPr>
        <w:t>: grę można łączyć z dyskusjami na temat konsumpcji ekologicznych produktów spożywczych i analizami, w jaki sposób zrównoważone wybory żywieniowe, takie jak produkty ekologiczne czy żywność pozyskiwana lokalnie, promują zarówno zdrowie osobiste, jak i zrównoważony rozwój środowiskowy.</w:t>
      </w:r>
    </w:p>
    <w:p w14:paraId="2A3DD384"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hAnsi="Calibri"/>
          <w:color w:val="000000"/>
          <w:sz w:val="24"/>
          <w:u w:val="single"/>
        </w:rPr>
        <w:t>Zrównoważony rozwój</w:t>
      </w:r>
      <w:r>
        <w:rPr>
          <w:rFonts w:ascii="Calibri" w:hAnsi="Calibri"/>
          <w:color w:val="000000"/>
          <w:sz w:val="24"/>
        </w:rPr>
        <w:t>: grę można wykorzystać do omówienia roli zrównoważonych praktyk w osiąganiu Celów Zrównoważonego Rozwoju ONZ, w tym tych związanych ze zdrowiem i dobrostanem.</w:t>
      </w:r>
    </w:p>
    <w:p w14:paraId="20E83B4F" w14:textId="77777777" w:rsidR="00B33AA0" w:rsidRDefault="00B33AA0">
      <w:pPr>
        <w:spacing w:after="0" w:line="240" w:lineRule="auto"/>
        <w:jc w:val="both"/>
        <w:rPr>
          <w:rFonts w:ascii="Calibri" w:eastAsia="Calibri" w:hAnsi="Calibri" w:cs="Calibri"/>
          <w:sz w:val="24"/>
          <w:szCs w:val="24"/>
        </w:rPr>
      </w:pPr>
    </w:p>
    <w:p w14:paraId="0837FCB3" w14:textId="77777777" w:rsidR="00B33AA0" w:rsidRDefault="00063879">
      <w:pPr>
        <w:spacing w:after="0" w:line="240" w:lineRule="auto"/>
        <w:jc w:val="both"/>
        <w:rPr>
          <w:rFonts w:ascii="Calibri" w:eastAsia="Calibri" w:hAnsi="Calibri" w:cs="Calibri"/>
          <w:b/>
          <w:sz w:val="24"/>
          <w:szCs w:val="24"/>
        </w:rPr>
      </w:pPr>
      <w:r>
        <w:rPr>
          <w:rFonts w:ascii="Calibri" w:hAnsi="Calibri"/>
          <w:b/>
          <w:sz w:val="24"/>
        </w:rPr>
        <w:t>Sport:</w:t>
      </w:r>
    </w:p>
    <w:p w14:paraId="66E61EF0"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Sport a polityka środowiskowa</w:t>
      </w:r>
      <w:r>
        <w:rPr>
          <w:rFonts w:ascii="Calibri" w:hAnsi="Calibri"/>
          <w:color w:val="000000"/>
          <w:sz w:val="24"/>
        </w:rPr>
        <w:t>: gra może posłużyć do wprowadzenia uczniów w tematykę sportu i polityki środowiskowej. Należy przeanalizować, w jaki sposób</w:t>
      </w:r>
      <w:r>
        <w:rPr>
          <w:rFonts w:ascii="Calibri" w:hAnsi="Calibri"/>
          <w:sz w:val="24"/>
        </w:rPr>
        <w:t xml:space="preserve"> imprezy sportowe </w:t>
      </w:r>
      <w:r>
        <w:rPr>
          <w:rFonts w:ascii="Calibri" w:hAnsi="Calibri"/>
          <w:color w:val="000000"/>
          <w:sz w:val="24"/>
        </w:rPr>
        <w:t>wdrażają środki zrównoważonego rozwoju, by minimalizować swój wpływ na środowisko. Warto omówić rolę organizatorów, sponsorów, organizacji sportowych, organizacji pozarządowych i sportowców w promowaniu zrównoważonych praktyk i podnoszeniu świadomości na temat kwestii środowiskowych. Ponadto należy omówić przypadki, w których sportowcy i organizacje sportowe opowiedziały się za sprawiedliwością środowiskową i równością w kontekście sportu.</w:t>
      </w:r>
    </w:p>
    <w:p w14:paraId="253DDB12"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Obywatelstwo środowiskowe w sporcie</w:t>
      </w:r>
      <w:r>
        <w:rPr>
          <w:rFonts w:ascii="Calibri" w:hAnsi="Calibri"/>
          <w:color w:val="000000"/>
          <w:sz w:val="24"/>
        </w:rPr>
        <w:t>: gry można użyć do analizy obowiązków sportowców, kibiców i organizacji sportowych w zakresie promowania zarządzania środowiskiem. Należy omówić rolę poszczególnych sportowców w promowaniu działań na rzecz ochrony środowiska i zrównoważonych praktyk. Można także zapoznać się z inicjatywami podejmowanymi przez organizacje sportowe w celu zmniejszenia ich śladu węglowego, promowania recyklingu lub oszczędzania zasobów. Uczniowie mogą przeprowadzić dyskusję na temat tego, w jaki sposób fani mogą uczestniczyć w przyjaznych dla środowiska praktykach podczas wydarzeń sportowych.</w:t>
      </w:r>
    </w:p>
    <w:p w14:paraId="5109FB02"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hAnsi="Calibri"/>
          <w:color w:val="000000"/>
          <w:sz w:val="24"/>
          <w:u w:val="single"/>
        </w:rPr>
        <w:t>Globalne perspektywy w sporcie</w:t>
      </w:r>
      <w:r>
        <w:rPr>
          <w:rFonts w:ascii="Calibri" w:hAnsi="Calibri"/>
          <w:color w:val="000000"/>
          <w:sz w:val="24"/>
        </w:rPr>
        <w:t>: grę można połączyć z dyskusjami na temat globalnych kwestii środowiskowych w dziedzinie sportu. Należy przyjrzeć się śladowi węglowemu międzynarodowych wydarzeń sportowych, wpływowi podróży związanych ze sportem na emisję gazów cieplarnianych oraz wyzwaniom związanym z zarządzaniem odpadami wytwarzanymi podczas wydarzeń sportowych. Warto omówić, w jaki sposób sport może stać się platformą do podnoszenia świadomości na temat globalnych kwestii środowiskowych i inspirowania pozytywnych zmian w skali globalnej.</w:t>
      </w:r>
    </w:p>
    <w:p w14:paraId="2886F845" w14:textId="77777777" w:rsidR="00B33AA0" w:rsidRDefault="00B33AA0">
      <w:pPr>
        <w:spacing w:after="0" w:line="240" w:lineRule="auto"/>
        <w:jc w:val="center"/>
        <w:rPr>
          <w:rFonts w:ascii="Calibri" w:eastAsia="Calibri" w:hAnsi="Calibri" w:cs="Calibri"/>
          <w:b/>
          <w:color w:val="23321F"/>
          <w:sz w:val="28"/>
          <w:szCs w:val="28"/>
        </w:rPr>
      </w:pPr>
    </w:p>
    <w:p w14:paraId="5CEF34E6" w14:textId="77777777" w:rsidR="00B33AA0" w:rsidRDefault="00063879">
      <w:pPr>
        <w:spacing w:after="0" w:line="240" w:lineRule="auto"/>
        <w:jc w:val="both"/>
        <w:rPr>
          <w:rFonts w:ascii="Calibri" w:eastAsia="Calibri" w:hAnsi="Calibri" w:cs="Calibri"/>
          <w:color w:val="23321F"/>
          <w:sz w:val="24"/>
          <w:szCs w:val="24"/>
        </w:rPr>
      </w:pPr>
      <w:r>
        <w:rPr>
          <w:rFonts w:ascii="Calibri" w:hAnsi="Calibri"/>
          <w:color w:val="23321F"/>
          <w:sz w:val="24"/>
        </w:rPr>
        <w:t>Podane przykłady to tylko punkt wyjścia, a potencjalne zastosowania w zakresie wspierania działań i zmiany zachowania nie ograniczają się do tych przypadków. Dyskusje na temat środowiska i zrównoważonego rozwoju można w prosty sposób włączać do różnych dyscyplin akademickich, takich jak przedmioty ścisłe (chemia, geologia, fizyka, biologia itp.), technologie, nauki społeczno-</w:t>
      </w:r>
      <w:r>
        <w:rPr>
          <w:rFonts w:ascii="Calibri" w:hAnsi="Calibri"/>
          <w:color w:val="23321F"/>
          <w:sz w:val="24"/>
        </w:rPr>
        <w:lastRenderedPageBreak/>
        <w:t>ekonomiczne (ekonomia, socjologia), nauki humanistyczne (etyka, wartości itp.), sztuka, studia społeczne (historia naturalna itp.) i wiele innych. To interdyscyplinarne podejście umożliwia nauczycielom wprowadzanie koncepcji zrównoważonego rozwoju do różnych obszarów tematycznych, czyniąc edukację potężnym narzędziem promowania świadomości ekologicznej i odpowiedzialnego obywatelstwa w szerokim spektrum dziedzin wiedzy.</w:t>
      </w:r>
    </w:p>
    <w:p w14:paraId="1A43C74C" w14:textId="77777777" w:rsidR="006D0518" w:rsidRDefault="006D0518">
      <w:pPr>
        <w:spacing w:after="0" w:line="240" w:lineRule="auto"/>
        <w:jc w:val="both"/>
        <w:rPr>
          <w:rFonts w:ascii="Calibri" w:eastAsia="Calibri" w:hAnsi="Calibri" w:cs="Calibri"/>
          <w:color w:val="23321F"/>
          <w:sz w:val="24"/>
          <w:szCs w:val="24"/>
        </w:rPr>
      </w:pPr>
    </w:p>
    <w:p w14:paraId="2B3C968F" w14:textId="77777777" w:rsidR="006D0518" w:rsidRDefault="006D0518">
      <w:pPr>
        <w:spacing w:after="0" w:line="240" w:lineRule="auto"/>
        <w:jc w:val="both"/>
        <w:rPr>
          <w:rFonts w:ascii="Calibri" w:eastAsia="Calibri" w:hAnsi="Calibri" w:cs="Calibri"/>
          <w:color w:val="23321F"/>
          <w:sz w:val="24"/>
          <w:szCs w:val="24"/>
        </w:rPr>
      </w:pPr>
    </w:p>
    <w:p w14:paraId="1115A3F0" w14:textId="77777777" w:rsidR="006D0518" w:rsidRDefault="006D0518">
      <w:pPr>
        <w:spacing w:after="0" w:line="240" w:lineRule="auto"/>
        <w:jc w:val="both"/>
        <w:rPr>
          <w:rFonts w:ascii="Calibri" w:eastAsia="Calibri" w:hAnsi="Calibri" w:cs="Calibri"/>
          <w:color w:val="23321F"/>
          <w:sz w:val="24"/>
          <w:szCs w:val="24"/>
        </w:rPr>
      </w:pPr>
    </w:p>
    <w:p w14:paraId="4AF193C0" w14:textId="77777777" w:rsidR="006D0518" w:rsidRDefault="006D0518">
      <w:pPr>
        <w:spacing w:after="0" w:line="240" w:lineRule="auto"/>
        <w:jc w:val="both"/>
        <w:rPr>
          <w:rFonts w:ascii="Calibri" w:eastAsia="Calibri" w:hAnsi="Calibri" w:cs="Calibri"/>
          <w:color w:val="23321F"/>
          <w:sz w:val="24"/>
          <w:szCs w:val="24"/>
        </w:rPr>
      </w:pPr>
    </w:p>
    <w:p w14:paraId="467438A2" w14:textId="77777777" w:rsidR="006D0518" w:rsidRDefault="006D0518">
      <w:pPr>
        <w:spacing w:after="0" w:line="240" w:lineRule="auto"/>
        <w:jc w:val="both"/>
        <w:rPr>
          <w:rFonts w:ascii="Calibri" w:eastAsia="Calibri" w:hAnsi="Calibri" w:cs="Calibri"/>
          <w:color w:val="23321F"/>
          <w:sz w:val="24"/>
          <w:szCs w:val="24"/>
        </w:rPr>
      </w:pPr>
    </w:p>
    <w:p w14:paraId="320870DB" w14:textId="77777777" w:rsidR="006D0518" w:rsidRDefault="006D0518">
      <w:pPr>
        <w:spacing w:after="0" w:line="240" w:lineRule="auto"/>
        <w:jc w:val="both"/>
        <w:rPr>
          <w:rFonts w:ascii="Calibri" w:eastAsia="Calibri" w:hAnsi="Calibri" w:cs="Calibri"/>
          <w:color w:val="23321F"/>
          <w:sz w:val="24"/>
          <w:szCs w:val="24"/>
        </w:rPr>
      </w:pPr>
    </w:p>
    <w:p w14:paraId="5DCC57F1" w14:textId="77777777" w:rsidR="006D0518" w:rsidRDefault="006D0518">
      <w:pPr>
        <w:spacing w:after="0" w:line="240" w:lineRule="auto"/>
        <w:jc w:val="both"/>
        <w:rPr>
          <w:rFonts w:ascii="Calibri" w:eastAsia="Calibri" w:hAnsi="Calibri" w:cs="Calibri"/>
          <w:color w:val="23321F"/>
          <w:sz w:val="24"/>
          <w:szCs w:val="24"/>
        </w:rPr>
      </w:pPr>
    </w:p>
    <w:p w14:paraId="78C7E672" w14:textId="77777777" w:rsidR="006D0518" w:rsidRDefault="006D0518">
      <w:pPr>
        <w:spacing w:after="0" w:line="240" w:lineRule="auto"/>
        <w:jc w:val="both"/>
        <w:rPr>
          <w:rFonts w:ascii="Calibri" w:eastAsia="Calibri" w:hAnsi="Calibri" w:cs="Calibri"/>
          <w:color w:val="23321F"/>
          <w:sz w:val="24"/>
          <w:szCs w:val="24"/>
        </w:rPr>
      </w:pPr>
    </w:p>
    <w:p w14:paraId="2CC2B193" w14:textId="77777777" w:rsidR="006D0518" w:rsidRDefault="006D0518">
      <w:pPr>
        <w:spacing w:after="0" w:line="240" w:lineRule="auto"/>
        <w:jc w:val="both"/>
        <w:rPr>
          <w:rFonts w:ascii="Calibri" w:eastAsia="Calibri" w:hAnsi="Calibri" w:cs="Calibri"/>
          <w:color w:val="23321F"/>
          <w:sz w:val="24"/>
          <w:szCs w:val="24"/>
        </w:rPr>
      </w:pPr>
    </w:p>
    <w:p w14:paraId="5C3E00D2" w14:textId="77777777" w:rsidR="006D0518" w:rsidRDefault="006D0518">
      <w:pPr>
        <w:spacing w:after="0" w:line="240" w:lineRule="auto"/>
        <w:jc w:val="both"/>
        <w:rPr>
          <w:rFonts w:ascii="Calibri" w:eastAsia="Calibri" w:hAnsi="Calibri" w:cs="Calibri"/>
          <w:color w:val="23321F"/>
          <w:sz w:val="24"/>
          <w:szCs w:val="24"/>
        </w:rPr>
      </w:pPr>
    </w:p>
    <w:p w14:paraId="000323C8" w14:textId="77777777" w:rsidR="00D63993" w:rsidRDefault="00D63993">
      <w:pPr>
        <w:rPr>
          <w:rFonts w:ascii="Calibri" w:eastAsiaTheme="majorEastAsia" w:hAnsi="Calibri" w:cstheme="majorBidi"/>
          <w:b/>
          <w:bCs/>
          <w:color w:val="47653F" w:themeColor="accent3"/>
          <w:sz w:val="36"/>
          <w:szCs w:val="28"/>
        </w:rPr>
      </w:pPr>
      <w:r>
        <w:rPr>
          <w:rFonts w:ascii="Calibri" w:hAnsi="Calibri"/>
          <w:b/>
          <w:color w:val="47653F" w:themeColor="accent3"/>
        </w:rPr>
        <w:br w:type="page"/>
      </w:r>
    </w:p>
    <w:p w14:paraId="2D438C95" w14:textId="1A1A5A33" w:rsidR="00B33AA0" w:rsidRPr="002E734F" w:rsidRDefault="00063879" w:rsidP="003522B2">
      <w:pPr>
        <w:pStyle w:val="Nagwek1"/>
        <w:numPr>
          <w:ilvl w:val="0"/>
          <w:numId w:val="16"/>
        </w:numPr>
        <w:rPr>
          <w:rFonts w:ascii="Calibri" w:eastAsia="Calibri" w:hAnsi="Calibri" w:cs="Calibri"/>
          <w:b/>
          <w:bCs w:val="0"/>
          <w:color w:val="47653F" w:themeColor="accent3"/>
        </w:rPr>
      </w:pPr>
      <w:bookmarkStart w:id="16" w:name="_Toc161758070"/>
      <w:r>
        <w:rPr>
          <w:rFonts w:ascii="Calibri" w:hAnsi="Calibri"/>
          <w:b/>
          <w:color w:val="47653F" w:themeColor="accent3"/>
        </w:rPr>
        <w:lastRenderedPageBreak/>
        <w:t>Instrukcje dotyczące testów pilotażowych</w:t>
      </w:r>
      <w:bookmarkEnd w:id="16"/>
    </w:p>
    <w:p w14:paraId="13750BC5" w14:textId="3FC0512E" w:rsidR="00B33AA0" w:rsidRPr="00730087" w:rsidRDefault="00B33AA0">
      <w:pPr>
        <w:spacing w:after="0" w:line="240" w:lineRule="auto"/>
        <w:rPr>
          <w:rFonts w:ascii="Calibri" w:eastAsia="Calibri" w:hAnsi="Calibri" w:cs="Calibri"/>
          <w:b/>
          <w:color w:val="FF0000"/>
          <w:sz w:val="40"/>
          <w:szCs w:val="40"/>
        </w:rPr>
      </w:pPr>
    </w:p>
    <w:p w14:paraId="05F760CA"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Poważna gra dotycząca zachowań proekologicznych oraz Podręcznik </w:t>
      </w:r>
      <w:proofErr w:type="spellStart"/>
      <w:r>
        <w:rPr>
          <w:rFonts w:ascii="Calibri" w:hAnsi="Calibri"/>
          <w:color w:val="23321F"/>
        </w:rPr>
        <w:t>GreenGame</w:t>
      </w:r>
      <w:proofErr w:type="spellEnd"/>
      <w:r>
        <w:rPr>
          <w:rFonts w:ascii="Calibri" w:hAnsi="Calibri"/>
          <w:color w:val="23321F"/>
        </w:rPr>
        <w:t xml:space="preserve"> dla uczniów i Podręcznik </w:t>
      </w:r>
      <w:proofErr w:type="spellStart"/>
      <w:r>
        <w:rPr>
          <w:rFonts w:ascii="Calibri" w:hAnsi="Calibri"/>
          <w:color w:val="23321F"/>
        </w:rPr>
        <w:t>GreenGame</w:t>
      </w:r>
      <w:proofErr w:type="spellEnd"/>
      <w:r>
        <w:rPr>
          <w:rFonts w:ascii="Calibri" w:hAnsi="Calibri"/>
          <w:color w:val="23321F"/>
        </w:rPr>
        <w:t xml:space="preserve"> dla nauczycieli będą testowane jednocześnie, ponieważ oba te narzędzia zostały zaprojektowane w konkretnym celu przeprowadzenia nauczycieli i uczniów przez grę, dając im możliwość wyciągnięcia maksymalnych korzyści z nauki oferowanej przez grę, jak opisano w rozdziale 2 Podręcznika nauczyciela.</w:t>
      </w:r>
    </w:p>
    <w:p w14:paraId="7E48D675"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W związku z tym w testowanie gry i Podręcznika </w:t>
      </w:r>
      <w:proofErr w:type="spellStart"/>
      <w:r>
        <w:rPr>
          <w:rFonts w:ascii="Calibri" w:hAnsi="Calibri"/>
          <w:color w:val="23321F"/>
        </w:rPr>
        <w:t>GreenGame</w:t>
      </w:r>
      <w:proofErr w:type="spellEnd"/>
      <w:r>
        <w:rPr>
          <w:rFonts w:ascii="Calibri" w:hAnsi="Calibri"/>
          <w:color w:val="23321F"/>
        </w:rPr>
        <w:t xml:space="preserve"> dla nauczycieli powinno być zaangażowanych 5 nauczycieli. Grupa 25 uczniów w wieku od 10 do 14 lat powinna zostać wybrana przez nauczycieli, którzy powinni dopilnować, by uczniowie ci mieli możliwość przetestowania gry i Podręcznika w ciągu dwóch tygodni, podobnie jak 5 zaangażowanych nauczycieli.</w:t>
      </w:r>
    </w:p>
    <w:p w14:paraId="4B5845BB" w14:textId="182E10FB"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Zanim uczniowie zaczną grać w grę online, należy wprowadzić ich do </w:t>
      </w:r>
      <w:proofErr w:type="spellStart"/>
      <w:r>
        <w:rPr>
          <w:rFonts w:ascii="Calibri" w:hAnsi="Calibri"/>
          <w:color w:val="23321F"/>
        </w:rPr>
        <w:t>GreenGame</w:t>
      </w:r>
      <w:proofErr w:type="spellEnd"/>
      <w:r>
        <w:rPr>
          <w:rFonts w:ascii="Calibri" w:hAnsi="Calibri"/>
          <w:color w:val="23321F"/>
        </w:rPr>
        <w:t xml:space="preserve">, kładąc nacisk na 7 tematów, a następnie wyjaśnić cel gry i sposób, w jaki może im pomóc lepiej zrozumieć dane tematy. W związku z tym nauczyciele muszą być świadomi celu gry i jej korzyści dla uczniów (opisanych w niniejszym podręczniku) oraz posiadać wiedzę merytoryczną na temat 7 tematów, nad którymi pracują. Informacje te można znaleźć w rozdziale 3 niniejszego Podręcznika. </w:t>
      </w:r>
    </w:p>
    <w:p w14:paraId="14780143" w14:textId="47C61A2A"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Gra została zaprojektowana tak, by można ją było ukończyć w ciągu dwóch tygodni. Uczniowie każdego dnia będą uzyskiwać dostęp do konkretnego poziomu gry i powinni omawiać znaczenie tematu danego poziomu, dzieląc się pomysłami na to, jak ich zachowanie może stać się bardziej zrównoważone. Nauczyciele powinni zachęcać uczniów do wyznaczania codziennych celów, które pomogą im podtrzymać takie zachowanie proekologiczne. Należy pamiętać, że cele te powinny być realistyczne i indywidualne dla każdego ucznia. Informacje dotyczące postępów w grze i nagród można znaleźć w rozdziale 5.2. </w:t>
      </w:r>
    </w:p>
    <w:p w14:paraId="5AD51126"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Pod koniec tygodnia uczniowie i nauczyciele mogą podsumować osiągnięte cele, omawiając napotkane trudności, ale także pozytywne odczucia związane ze zmianą zachowania. Nauczyciele mają do odegrania kluczową rolę w pozytywnym wzmacnianiu zmian w zachowaniu uczniów ukierunkowanych na bardziej przyjazną dla środowiska postawę. </w:t>
      </w:r>
    </w:p>
    <w:p w14:paraId="3AFFC648"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Aby poważna gra i podręcznik </w:t>
      </w:r>
      <w:proofErr w:type="spellStart"/>
      <w:r>
        <w:rPr>
          <w:rFonts w:ascii="Calibri" w:hAnsi="Calibri"/>
          <w:color w:val="23321F"/>
        </w:rPr>
        <w:t>GreenGame</w:t>
      </w:r>
      <w:proofErr w:type="spellEnd"/>
      <w:r>
        <w:rPr>
          <w:rFonts w:ascii="Calibri" w:hAnsi="Calibri"/>
          <w:color w:val="23321F"/>
        </w:rPr>
        <w:t xml:space="preserve"> dla uczniów były wciągającym i pouczającym doświadczeniem, konieczne jest zebranie spostrzeżeń i opinii uczniów, ponieważ będzie to miało nieocenione znaczenie dla doskonalenia programu i materiałów, tak by stworzyć skuteczniejsze i przyjemniejsze narzędzia do promowania świadomości ekologicznej i zachowań proekologicznych.</w:t>
      </w:r>
    </w:p>
    <w:p w14:paraId="01668C15"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Po zakończeniu pilotażu uczniowie zostaną poproszeni o wypełnienie krótkiego kwestionariusza, dostarczającego informacji zwrotnych na temat ich zadowolenia i zainteresowania zarówno grą, jak i Podręcznikiem </w:t>
      </w:r>
      <w:proofErr w:type="spellStart"/>
      <w:r>
        <w:rPr>
          <w:rFonts w:ascii="Calibri" w:hAnsi="Calibri"/>
          <w:color w:val="23321F"/>
        </w:rPr>
        <w:t>GreenGame</w:t>
      </w:r>
      <w:proofErr w:type="spellEnd"/>
      <w:r>
        <w:rPr>
          <w:rFonts w:ascii="Calibri" w:hAnsi="Calibri"/>
          <w:color w:val="23321F"/>
        </w:rPr>
        <w:t xml:space="preserve"> dla uczniów. Nauczyciele również zostaną poproszeni o podzielenie się swoimi wrażeniami i sugestiami za pośrednictwem kwestionariusza dostępnego na końcu Podręcznika, co pomoże lepiej zrozumieć poważną grę </w:t>
      </w:r>
      <w:proofErr w:type="spellStart"/>
      <w:r>
        <w:rPr>
          <w:rFonts w:ascii="Calibri" w:hAnsi="Calibri"/>
          <w:color w:val="23321F"/>
        </w:rPr>
        <w:t>GreenGame</w:t>
      </w:r>
      <w:proofErr w:type="spellEnd"/>
      <w:r>
        <w:rPr>
          <w:rFonts w:ascii="Calibri" w:hAnsi="Calibri"/>
          <w:color w:val="23321F"/>
        </w:rPr>
        <w:t xml:space="preserve"> i Podręcznik </w:t>
      </w:r>
      <w:proofErr w:type="spellStart"/>
      <w:r>
        <w:rPr>
          <w:rFonts w:ascii="Calibri" w:hAnsi="Calibri"/>
          <w:color w:val="23321F"/>
        </w:rPr>
        <w:t>GreenGame</w:t>
      </w:r>
      <w:proofErr w:type="spellEnd"/>
      <w:r>
        <w:rPr>
          <w:rFonts w:ascii="Calibri" w:hAnsi="Calibri"/>
          <w:color w:val="23321F"/>
        </w:rPr>
        <w:t xml:space="preserve"> dla nauczycieli. </w:t>
      </w:r>
    </w:p>
    <w:p w14:paraId="56189F86" w14:textId="77777777" w:rsidR="0056257F" w:rsidRPr="0056257F" w:rsidRDefault="0056257F" w:rsidP="00CA19FC">
      <w:pPr>
        <w:spacing w:after="0" w:line="240" w:lineRule="auto"/>
        <w:jc w:val="both"/>
        <w:rPr>
          <w:rFonts w:ascii="Calibri" w:eastAsia="Calibri" w:hAnsi="Calibri" w:cs="Calibri"/>
          <w:bCs/>
          <w:color w:val="23321F"/>
        </w:rPr>
      </w:pPr>
      <w:r>
        <w:rPr>
          <w:rFonts w:ascii="Calibri" w:hAnsi="Calibri"/>
          <w:color w:val="23321F"/>
        </w:rPr>
        <w:t>Po zakończeniu tego procesu nauczyciele zostaną zaproszeni na trwające 3-4 godziny warsztaty z lokalnym przedstawicielem konsorcjum, by lepiej zrozumieć doświadczenia w ramach testu pilotażowego i zebrać dokładniejsze sugestie dotyczące testowanego materiału i treści.</w:t>
      </w:r>
    </w:p>
    <w:p w14:paraId="49E35778" w14:textId="12D83ADB" w:rsidR="0056257F" w:rsidRDefault="0056257F" w:rsidP="00CA19FC">
      <w:pPr>
        <w:spacing w:after="0" w:line="240" w:lineRule="auto"/>
        <w:jc w:val="both"/>
        <w:rPr>
          <w:rFonts w:ascii="Calibri" w:eastAsia="Calibri" w:hAnsi="Calibri" w:cs="Calibri"/>
          <w:bCs/>
          <w:color w:val="23321F"/>
        </w:rPr>
      </w:pPr>
      <w:r>
        <w:rPr>
          <w:rFonts w:ascii="Calibri" w:hAnsi="Calibri"/>
          <w:color w:val="23321F"/>
        </w:rPr>
        <w:t xml:space="preserve">Podsumowując, skoordynowane wdrożenie poważnej gry </w:t>
      </w:r>
      <w:proofErr w:type="spellStart"/>
      <w:r>
        <w:rPr>
          <w:rFonts w:ascii="Calibri" w:hAnsi="Calibri"/>
          <w:color w:val="23321F"/>
        </w:rPr>
        <w:t>GreenGame</w:t>
      </w:r>
      <w:proofErr w:type="spellEnd"/>
      <w:r>
        <w:rPr>
          <w:rFonts w:ascii="Calibri" w:hAnsi="Calibri"/>
          <w:color w:val="23321F"/>
        </w:rPr>
        <w:t xml:space="preserve">, w połączeniu z Podręcznikiem </w:t>
      </w:r>
      <w:proofErr w:type="spellStart"/>
      <w:r>
        <w:rPr>
          <w:rFonts w:ascii="Calibri" w:hAnsi="Calibri"/>
          <w:color w:val="23321F"/>
        </w:rPr>
        <w:t>GreenGame</w:t>
      </w:r>
      <w:proofErr w:type="spellEnd"/>
      <w:r>
        <w:rPr>
          <w:rFonts w:ascii="Calibri" w:hAnsi="Calibri"/>
          <w:color w:val="23321F"/>
        </w:rPr>
        <w:t xml:space="preserve"> dla uczniów i Podręcznikiem </w:t>
      </w:r>
      <w:proofErr w:type="spellStart"/>
      <w:r>
        <w:rPr>
          <w:rFonts w:ascii="Calibri" w:hAnsi="Calibri"/>
          <w:color w:val="23321F"/>
        </w:rPr>
        <w:t>GreenGame</w:t>
      </w:r>
      <w:proofErr w:type="spellEnd"/>
      <w:r>
        <w:rPr>
          <w:rFonts w:ascii="Calibri" w:hAnsi="Calibri"/>
          <w:color w:val="23321F"/>
        </w:rPr>
        <w:t xml:space="preserve"> dla nauczycieli, odzwierciedla innowacyjne i angażujące podejście pedagogiczne. Synergia między grą a zasobami edukacyjnymi zapewnia wyjątkowe doświadczenie edukacyjne, umożliwiając nauczycielom skuteczne prowadzenie uczniów przez omawiane tematy. Wyniki testu pilotażowego, oparte na spostrzeżeniach i informacjach zwrotnych od uczniów i nauczycieli, będą miały kluczowe znaczenie dla ciągłej optymalizacji programu. Zaangażowanie nauczycieli i</w:t>
      </w:r>
      <w:r w:rsidR="00E926C9">
        <w:rPr>
          <w:rFonts w:ascii="Calibri" w:hAnsi="Calibri"/>
          <w:color w:val="23321F"/>
        </w:rPr>
        <w:t> </w:t>
      </w:r>
      <w:r>
        <w:rPr>
          <w:rFonts w:ascii="Calibri" w:hAnsi="Calibri"/>
          <w:color w:val="23321F"/>
        </w:rPr>
        <w:t>aktywny udział uczniów nie tylko wzbogacają zrozumienie kwestii środowiskowych, ale także promują pozytywne zmiany zachowania. Cykl ewaluacji, zakończony warsztatami refleksyjnymi, stanowi zobowiązanie do doskonalenia i rozszerzania tych narzędzi edukacyjnych, w konsekwencji promując trwałą świadomość ekologiczną i zachowania proekologiczne wśród przyszłych pokoleń.</w:t>
      </w:r>
    </w:p>
    <w:p w14:paraId="6BCD4454" w14:textId="597A1B22" w:rsidR="0056257F" w:rsidRPr="0056257F" w:rsidRDefault="0056257F" w:rsidP="0056257F">
      <w:pPr>
        <w:spacing w:after="0" w:line="240" w:lineRule="auto"/>
        <w:rPr>
          <w:rFonts w:ascii="Calibri" w:eastAsia="Calibri" w:hAnsi="Calibri" w:cs="Calibri"/>
          <w:bCs/>
          <w:color w:val="23321F"/>
        </w:rPr>
      </w:pPr>
    </w:p>
    <w:p w14:paraId="23B765F8" w14:textId="6098AF0A" w:rsidR="00B33AA0" w:rsidRDefault="00B33AA0">
      <w:pPr>
        <w:spacing w:after="0" w:line="240" w:lineRule="auto"/>
        <w:jc w:val="both"/>
        <w:rPr>
          <w:rFonts w:ascii="Calibri" w:eastAsia="Calibri" w:hAnsi="Calibri" w:cs="Calibri"/>
          <w:color w:val="23321F"/>
          <w:sz w:val="24"/>
          <w:szCs w:val="24"/>
        </w:rPr>
      </w:pPr>
    </w:p>
    <w:p w14:paraId="5C2E955A" w14:textId="0A531637" w:rsidR="00B33AA0" w:rsidRDefault="00B33AA0">
      <w:pPr>
        <w:spacing w:after="0" w:line="240" w:lineRule="auto"/>
        <w:jc w:val="both"/>
        <w:rPr>
          <w:rFonts w:ascii="Calibri" w:eastAsia="Calibri" w:hAnsi="Calibri" w:cs="Calibri"/>
          <w:color w:val="23321F"/>
          <w:sz w:val="24"/>
          <w:szCs w:val="24"/>
        </w:rPr>
      </w:pPr>
    </w:p>
    <w:p w14:paraId="10AAA97F" w14:textId="5CDEACAA" w:rsidR="00B33AA0" w:rsidRPr="002E734F" w:rsidRDefault="00063879" w:rsidP="00AD1382">
      <w:pPr>
        <w:pStyle w:val="Nagwek1"/>
        <w:rPr>
          <w:rFonts w:ascii="Calibri" w:eastAsia="Calibri" w:hAnsi="Calibri" w:cs="Calibri"/>
          <w:b/>
          <w:bCs w:val="0"/>
          <w:color w:val="47653F" w:themeColor="accent3"/>
        </w:rPr>
      </w:pPr>
      <w:bookmarkStart w:id="17" w:name="_Toc161758071"/>
      <w:r>
        <w:rPr>
          <w:rFonts w:ascii="Calibri" w:hAnsi="Calibri"/>
          <w:b/>
          <w:color w:val="47653F" w:themeColor="accent3"/>
        </w:rPr>
        <w:lastRenderedPageBreak/>
        <w:t>Kwestionariusz opinii dla nauczycieli</w:t>
      </w:r>
      <w:bookmarkEnd w:id="17"/>
    </w:p>
    <w:p w14:paraId="6D068503" w14:textId="6592F043" w:rsidR="005B2DA1" w:rsidRDefault="005B2DA1" w:rsidP="005B2DA1">
      <w:pPr>
        <w:pStyle w:val="InformaesdeContacto"/>
      </w:pPr>
      <w:r>
        <w:rPr>
          <w:rFonts w:ascii="Calibri" w:hAnsi="Calibri"/>
          <w:noProof/>
          <w:color w:val="23321F"/>
          <w:sz w:val="24"/>
        </w:rPr>
        <w:drawing>
          <wp:anchor distT="0" distB="0" distL="114300" distR="114300" simplePos="0" relativeHeight="251673600" behindDoc="0" locked="0" layoutInCell="1" allowOverlap="1" wp14:anchorId="1A97AD3A" wp14:editId="2B675367">
            <wp:simplePos x="0" y="0"/>
            <wp:positionH relativeFrom="margin">
              <wp:posOffset>194945</wp:posOffset>
            </wp:positionH>
            <wp:positionV relativeFrom="paragraph">
              <wp:posOffset>194945</wp:posOffset>
            </wp:positionV>
            <wp:extent cx="1962150" cy="1892703"/>
            <wp:effectExtent l="0" t="0" r="0" b="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8">
                      <a:extLst>
                        <a:ext uri="{28A0092B-C50C-407E-A947-70E740481C1C}">
                          <a14:useLocalDpi xmlns:a14="http://schemas.microsoft.com/office/drawing/2010/main" val="0"/>
                        </a:ext>
                      </a:extLst>
                    </a:blip>
                    <a:stretch>
                      <a:fillRect/>
                    </a:stretch>
                  </pic:blipFill>
                  <pic:spPr>
                    <a:xfrm>
                      <a:off x="0" y="0"/>
                      <a:ext cx="1965917" cy="1896337"/>
                    </a:xfrm>
                    <a:prstGeom prst="rect">
                      <a:avLst/>
                    </a:prstGeom>
                  </pic:spPr>
                </pic:pic>
              </a:graphicData>
            </a:graphic>
            <wp14:sizeRelH relativeFrom="margin">
              <wp14:pctWidth>0</wp14:pctWidth>
            </wp14:sizeRelH>
            <wp14:sizeRelV relativeFrom="margin">
              <wp14:pctHeight>0</wp14:pctHeight>
            </wp14:sizeRelV>
          </wp:anchor>
        </w:drawing>
      </w:r>
    </w:p>
    <w:p w14:paraId="0F90AEB5" w14:textId="3CE9105E" w:rsidR="005B2DA1" w:rsidRDefault="005B2DA1" w:rsidP="005B2DA1">
      <w:pPr>
        <w:pStyle w:val="InformaesdeContacto"/>
      </w:pPr>
    </w:p>
    <w:p w14:paraId="3FAE2E6C" w14:textId="77777777" w:rsidR="005B2DA1" w:rsidRDefault="005B2DA1" w:rsidP="005B2DA1">
      <w:pPr>
        <w:pStyle w:val="InformaesdeContacto"/>
      </w:pPr>
    </w:p>
    <w:p w14:paraId="2BC4436F" w14:textId="6E82FB97" w:rsidR="005B2DA1" w:rsidRDefault="005B2DA1" w:rsidP="005B2DA1">
      <w:pPr>
        <w:pStyle w:val="InformaesdeContacto"/>
      </w:pPr>
    </w:p>
    <w:p w14:paraId="0FD2DCB5" w14:textId="77777777" w:rsidR="005B2DA1" w:rsidRDefault="005B2DA1" w:rsidP="005B2DA1">
      <w:pPr>
        <w:pStyle w:val="InformaesdeContacto"/>
      </w:pPr>
    </w:p>
    <w:p w14:paraId="1FB1A269" w14:textId="52A1B224" w:rsidR="005B2DA1" w:rsidRDefault="005B2DA1" w:rsidP="005B2DA1">
      <w:pPr>
        <w:pStyle w:val="InformaesdeContacto"/>
      </w:pPr>
    </w:p>
    <w:p w14:paraId="11A08EF7" w14:textId="77777777" w:rsidR="005B2DA1" w:rsidRDefault="005B2DA1" w:rsidP="005B2DA1">
      <w:pPr>
        <w:pStyle w:val="InformaesdeContacto"/>
      </w:pPr>
    </w:p>
    <w:p w14:paraId="276A19EE" w14:textId="08B744A6" w:rsidR="005B2DA1" w:rsidRDefault="005B2DA1" w:rsidP="005B2DA1">
      <w:pPr>
        <w:pStyle w:val="InformaesdeContacto"/>
      </w:pPr>
    </w:p>
    <w:p w14:paraId="44800C4E" w14:textId="77777777" w:rsidR="005B2DA1" w:rsidRDefault="005B2DA1" w:rsidP="005B2DA1">
      <w:pPr>
        <w:pStyle w:val="InformaesdeContacto"/>
      </w:pPr>
    </w:p>
    <w:p w14:paraId="04E3B778"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Mając na uwadze Państwa doświadczenia z uczniami grającymi w </w:t>
      </w:r>
      <w:proofErr w:type="spellStart"/>
      <w:r>
        <w:rPr>
          <w:rFonts w:ascii="Calibri" w:hAnsi="Calibri"/>
          <w:b/>
          <w:color w:val="000000"/>
        </w:rPr>
        <w:t>GreenGame</w:t>
      </w:r>
      <w:proofErr w:type="spellEnd"/>
      <w:r>
        <w:rPr>
          <w:rFonts w:ascii="Calibri" w:hAnsi="Calibri"/>
          <w:b/>
          <w:color w:val="000000"/>
        </w:rPr>
        <w:t xml:space="preserve"> – Przygody ekologicznego bohatera, będziemy wdzięczni, jeśli wypełnią Państwo poniższy kwestionariusz. Państwa opinia jest ważna, byśmy mogli się doskonalić i podejmować dalsze działania. Prosimy udzielić odpowiedzi w skali od 1 do 5, gdzie jeden to „całkowicie się nie zgadzam”, a 5 to „całkowicie się zgadzam”. </w:t>
      </w:r>
    </w:p>
    <w:p w14:paraId="2F022893" w14:textId="77777777" w:rsidR="00B56273" w:rsidRPr="00B3639C" w:rsidRDefault="00B56273" w:rsidP="00B56273">
      <w:pPr>
        <w:spacing w:after="0" w:line="276" w:lineRule="auto"/>
        <w:jc w:val="both"/>
        <w:rPr>
          <w:b/>
          <w:color w:val="000000"/>
          <w:sz w:val="24"/>
          <w:szCs w:val="24"/>
        </w:rPr>
      </w:pPr>
    </w:p>
    <w:p w14:paraId="00DB48CD"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Grupa wiekowa uczniów: </w:t>
      </w:r>
    </w:p>
    <w:p w14:paraId="77849931" w14:textId="77777777" w:rsidR="00B56273" w:rsidRPr="00F706BF" w:rsidRDefault="00B56273" w:rsidP="00B56273">
      <w:pPr>
        <w:spacing w:line="240" w:lineRule="auto"/>
        <w:rPr>
          <w:rFonts w:ascii="Calibri" w:hAnsi="Calibri" w:cs="Calibri"/>
        </w:rPr>
      </w:pPr>
      <w:r>
        <w:rPr>
          <w:rFonts w:ascii="Segoe UI Symbol" w:hAnsi="Segoe UI Symbol"/>
          <w:color w:val="000000"/>
        </w:rPr>
        <w:t>☐</w:t>
      </w:r>
      <w:r>
        <w:rPr>
          <w:rFonts w:ascii="Calibri" w:hAnsi="Calibri"/>
          <w:color w:val="000000"/>
        </w:rPr>
        <w:t xml:space="preserve"> 10 lat</w:t>
      </w:r>
    </w:p>
    <w:p w14:paraId="34F5D9E6" w14:textId="77777777" w:rsidR="00B56273" w:rsidRPr="00F706BF" w:rsidRDefault="00B56273" w:rsidP="00B56273">
      <w:pPr>
        <w:spacing w:line="240" w:lineRule="auto"/>
        <w:rPr>
          <w:rFonts w:ascii="Calibri" w:hAnsi="Calibri" w:cs="Calibri"/>
        </w:rPr>
      </w:pPr>
      <w:r>
        <w:rPr>
          <w:rFonts w:ascii="Segoe UI Symbol" w:hAnsi="Segoe UI Symbol"/>
          <w:color w:val="000000"/>
        </w:rPr>
        <w:t>☐</w:t>
      </w:r>
      <w:r>
        <w:rPr>
          <w:rFonts w:ascii="Calibri" w:hAnsi="Calibri"/>
          <w:color w:val="000000"/>
        </w:rPr>
        <w:t xml:space="preserve"> 11 lat</w:t>
      </w:r>
    </w:p>
    <w:p w14:paraId="56B51D8D" w14:textId="77777777" w:rsidR="00B56273" w:rsidRPr="00F706BF" w:rsidRDefault="00B56273" w:rsidP="00B56273">
      <w:pPr>
        <w:spacing w:line="240" w:lineRule="auto"/>
        <w:rPr>
          <w:rFonts w:ascii="Calibri" w:hAnsi="Calibri" w:cs="Calibri"/>
        </w:rPr>
      </w:pPr>
      <w:r>
        <w:rPr>
          <w:rFonts w:ascii="Segoe UI Symbol" w:hAnsi="Segoe UI Symbol"/>
          <w:color w:val="000000"/>
        </w:rPr>
        <w:t>☐</w:t>
      </w:r>
      <w:r>
        <w:rPr>
          <w:rFonts w:ascii="Calibri" w:hAnsi="Calibri"/>
          <w:color w:val="000000"/>
        </w:rPr>
        <w:t xml:space="preserve"> 12 lat</w:t>
      </w:r>
    </w:p>
    <w:p w14:paraId="7D3B919F" w14:textId="77777777" w:rsidR="00B56273" w:rsidRPr="00F706BF" w:rsidRDefault="00B56273" w:rsidP="00B56273">
      <w:pPr>
        <w:spacing w:line="240" w:lineRule="auto"/>
        <w:rPr>
          <w:rFonts w:ascii="Calibri" w:hAnsi="Calibri" w:cs="Calibri"/>
        </w:rPr>
      </w:pPr>
      <w:r>
        <w:rPr>
          <w:rFonts w:ascii="Segoe UI Symbol" w:hAnsi="Segoe UI Symbol"/>
          <w:color w:val="000000"/>
        </w:rPr>
        <w:t>☐</w:t>
      </w:r>
      <w:r>
        <w:rPr>
          <w:rFonts w:ascii="Calibri" w:hAnsi="Calibri"/>
          <w:color w:val="000000"/>
        </w:rPr>
        <w:t xml:space="preserve"> 13 lat</w:t>
      </w:r>
    </w:p>
    <w:p w14:paraId="714E7413" w14:textId="77777777" w:rsidR="00B56273" w:rsidRPr="00F706BF" w:rsidRDefault="00B56273" w:rsidP="00B56273">
      <w:pPr>
        <w:spacing w:after="0" w:line="240" w:lineRule="auto"/>
        <w:rPr>
          <w:rFonts w:ascii="Calibri" w:hAnsi="Calibri" w:cs="Calibri"/>
        </w:rPr>
      </w:pPr>
      <w:r>
        <w:rPr>
          <w:rFonts w:ascii="Segoe UI Symbol" w:hAnsi="Segoe UI Symbol"/>
          <w:color w:val="000000"/>
        </w:rPr>
        <w:t>☐</w:t>
      </w:r>
      <w:r>
        <w:rPr>
          <w:rFonts w:ascii="Calibri" w:hAnsi="Calibri"/>
          <w:color w:val="000000"/>
        </w:rPr>
        <w:t xml:space="preserve"> 14 lat</w:t>
      </w:r>
    </w:p>
    <w:p w14:paraId="69C7EBB8" w14:textId="77777777" w:rsidR="00B56273" w:rsidRPr="00B3639C" w:rsidRDefault="00B56273" w:rsidP="00B56273">
      <w:pPr>
        <w:spacing w:after="0" w:line="240" w:lineRule="auto"/>
        <w:rPr>
          <w:b/>
          <w:color w:val="000000"/>
        </w:rPr>
      </w:pPr>
    </w:p>
    <w:p w14:paraId="35AAE48F"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Liczba uczniów, którzy grali w grę: _______</w:t>
      </w:r>
    </w:p>
    <w:p w14:paraId="780F1F4F" w14:textId="77777777" w:rsidR="00B56273" w:rsidRPr="00F706BF" w:rsidRDefault="00B56273" w:rsidP="00F706BF">
      <w:pPr>
        <w:spacing w:after="0" w:line="240" w:lineRule="auto"/>
        <w:jc w:val="both"/>
        <w:rPr>
          <w:rFonts w:ascii="Calibri" w:eastAsia="Calibri" w:hAnsi="Calibri" w:cs="Calibri"/>
          <w:b/>
          <w:color w:val="000000"/>
        </w:rPr>
      </w:pPr>
    </w:p>
    <w:p w14:paraId="7730FFF9"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Prosimy ocenić następujące aspekty w skali od 1 do 5, jak opisano niżej: </w:t>
      </w:r>
    </w:p>
    <w:p w14:paraId="2DD8F16A" w14:textId="77777777" w:rsidR="00B56273" w:rsidRPr="00F706BF" w:rsidRDefault="00B56273" w:rsidP="00F706BF">
      <w:pPr>
        <w:spacing w:after="0" w:line="240" w:lineRule="auto"/>
        <w:jc w:val="both"/>
        <w:rPr>
          <w:rFonts w:ascii="Calibri" w:eastAsia="Calibri" w:hAnsi="Calibri" w:cs="Calibri"/>
          <w:b/>
          <w:color w:val="000000"/>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F706BF" w14:paraId="0AC0E207" w14:textId="77777777" w:rsidTr="000D2DE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B23005" w14:textId="77777777" w:rsidR="00B56273" w:rsidRPr="00F706BF" w:rsidRDefault="00B56273" w:rsidP="000D2DEC">
            <w:pPr>
              <w:spacing w:after="0" w:line="240" w:lineRule="auto"/>
              <w:jc w:val="center"/>
              <w:rPr>
                <w:rFonts w:ascii="Calibri" w:hAnsi="Calibri" w:cs="Calibri"/>
              </w:rPr>
            </w:pPr>
            <w:r>
              <w:rPr>
                <w:rFonts w:ascii="Calibri" w:hAnsi="Calibri"/>
                <w:color w:val="000000"/>
              </w:rPr>
              <w:t>1 – Całkowicie się nie zgadzam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E918B8" w14:textId="77777777" w:rsidR="00B56273" w:rsidRPr="00F706BF" w:rsidRDefault="00B56273" w:rsidP="000D2DEC">
            <w:pPr>
              <w:spacing w:after="0" w:line="240" w:lineRule="auto"/>
              <w:jc w:val="center"/>
              <w:rPr>
                <w:rFonts w:ascii="Calibri" w:hAnsi="Calibri" w:cs="Calibri"/>
              </w:rPr>
            </w:pPr>
            <w:r>
              <w:rPr>
                <w:rFonts w:ascii="Calibri" w:hAnsi="Calibri"/>
                <w:color w:val="000000"/>
              </w:rPr>
              <w:t>2 – Nie zgadzam się</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09B6" w14:textId="77777777" w:rsidR="00B56273" w:rsidRPr="00F706BF" w:rsidRDefault="00B56273" w:rsidP="000D2DEC">
            <w:pPr>
              <w:spacing w:after="0" w:line="240" w:lineRule="auto"/>
              <w:jc w:val="center"/>
              <w:rPr>
                <w:rFonts w:ascii="Calibri" w:hAnsi="Calibri" w:cs="Calibri"/>
              </w:rPr>
            </w:pPr>
            <w:r>
              <w:rPr>
                <w:rFonts w:ascii="Calibri" w:hAnsi="Calibri"/>
                <w:color w:val="000000"/>
              </w:rPr>
              <w:t>3 – Trudno powiedzieć</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4DCE" w14:textId="77777777" w:rsidR="00B56273" w:rsidRPr="00F706BF" w:rsidRDefault="00B56273" w:rsidP="000D2DEC">
            <w:pPr>
              <w:spacing w:after="0" w:line="240" w:lineRule="auto"/>
              <w:jc w:val="center"/>
              <w:rPr>
                <w:rFonts w:ascii="Calibri" w:hAnsi="Calibri" w:cs="Calibri"/>
              </w:rPr>
            </w:pPr>
            <w:r>
              <w:rPr>
                <w:rFonts w:ascii="Calibri" w:hAnsi="Calibri"/>
                <w:color w:val="000000"/>
              </w:rPr>
              <w:t>4 – Zgadzam się</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A8A4A3" w14:textId="77777777" w:rsidR="00B56273" w:rsidRPr="00F706BF" w:rsidRDefault="00B56273" w:rsidP="000D2DEC">
            <w:pPr>
              <w:spacing w:after="0" w:line="240" w:lineRule="auto"/>
              <w:jc w:val="center"/>
              <w:rPr>
                <w:rFonts w:ascii="Calibri" w:hAnsi="Calibri" w:cs="Calibri"/>
              </w:rPr>
            </w:pPr>
            <w:r>
              <w:rPr>
                <w:rFonts w:ascii="Calibri" w:hAnsi="Calibri"/>
                <w:color w:val="000000"/>
              </w:rPr>
              <w:t>5 – Całkowicie się zgadzam</w:t>
            </w:r>
          </w:p>
        </w:tc>
      </w:tr>
    </w:tbl>
    <w:p w14:paraId="6E0058B2" w14:textId="77777777" w:rsidR="00B56273" w:rsidRDefault="00B56273" w:rsidP="00B56273">
      <w:pPr>
        <w:spacing w:after="0" w:line="240" w:lineRule="auto"/>
        <w:rPr>
          <w:color w:val="000000"/>
          <w:sz w:val="20"/>
          <w:szCs w:val="20"/>
        </w:rPr>
      </w:pPr>
    </w:p>
    <w:p w14:paraId="1E5795BC"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a. Gra jest atrakcyjna wizualnie.</w:t>
      </w:r>
    </w:p>
    <w:p w14:paraId="21180485"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31723723" w14:textId="77777777" w:rsidR="00B56273" w:rsidRPr="00F706BF" w:rsidRDefault="00B56273" w:rsidP="00F706BF">
      <w:pPr>
        <w:spacing w:after="0" w:line="240" w:lineRule="auto"/>
        <w:jc w:val="both"/>
        <w:rPr>
          <w:rFonts w:ascii="Calibri" w:eastAsia="Calibri" w:hAnsi="Calibri" w:cs="Calibri"/>
          <w:b/>
          <w:color w:val="000000"/>
        </w:rPr>
      </w:pPr>
    </w:p>
    <w:p w14:paraId="05BA04DF"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b. W grę łatwo się gra.</w:t>
      </w:r>
    </w:p>
    <w:p w14:paraId="4C59999B"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2466AACC" w14:textId="77777777" w:rsidR="00B56273" w:rsidRPr="00F706BF" w:rsidRDefault="00B56273" w:rsidP="00F706BF">
      <w:pPr>
        <w:spacing w:after="0" w:line="240" w:lineRule="auto"/>
        <w:jc w:val="both"/>
        <w:rPr>
          <w:rFonts w:ascii="Calibri" w:eastAsia="Calibri" w:hAnsi="Calibri" w:cs="Calibri"/>
          <w:b/>
          <w:color w:val="000000"/>
        </w:rPr>
      </w:pPr>
    </w:p>
    <w:p w14:paraId="11B325A2"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c. Instrukcje są łatwe do zrozumienia. </w:t>
      </w:r>
    </w:p>
    <w:p w14:paraId="20B7834E"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3B351DCE" w14:textId="77777777" w:rsidR="00B56273" w:rsidRPr="00F706BF" w:rsidRDefault="00B56273" w:rsidP="00F706BF">
      <w:pPr>
        <w:spacing w:after="0" w:line="240" w:lineRule="auto"/>
        <w:jc w:val="both"/>
        <w:rPr>
          <w:rFonts w:ascii="Calibri" w:eastAsia="Calibri" w:hAnsi="Calibri" w:cs="Calibri"/>
          <w:b/>
          <w:color w:val="000000"/>
        </w:rPr>
      </w:pPr>
    </w:p>
    <w:p w14:paraId="7FC532D6"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d. Zadania, działania i misje gry są interesujące. </w:t>
      </w:r>
    </w:p>
    <w:p w14:paraId="4B3C3520"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5FCEF05A" w14:textId="77777777" w:rsidR="00B56273" w:rsidRPr="00F706BF" w:rsidRDefault="00B56273" w:rsidP="00F706BF">
      <w:pPr>
        <w:spacing w:after="0" w:line="240" w:lineRule="auto"/>
        <w:jc w:val="both"/>
        <w:rPr>
          <w:rFonts w:ascii="Calibri" w:eastAsia="Calibri" w:hAnsi="Calibri" w:cs="Calibri"/>
          <w:b/>
          <w:color w:val="000000"/>
        </w:rPr>
      </w:pPr>
    </w:p>
    <w:p w14:paraId="20E7A3D5" w14:textId="77777777" w:rsidR="00B56273" w:rsidRPr="00F706BF" w:rsidRDefault="00B56273" w:rsidP="00F706BF">
      <w:pPr>
        <w:spacing w:after="0" w:line="240" w:lineRule="auto"/>
        <w:jc w:val="both"/>
        <w:rPr>
          <w:rFonts w:ascii="Calibri" w:eastAsia="Calibri" w:hAnsi="Calibri" w:cs="Calibri"/>
          <w:b/>
          <w:color w:val="000000"/>
        </w:rPr>
      </w:pPr>
    </w:p>
    <w:p w14:paraId="7184F4DF" w14:textId="77777777" w:rsidR="00B56273" w:rsidRPr="00F706BF" w:rsidRDefault="00B56273" w:rsidP="00F706BF">
      <w:pPr>
        <w:spacing w:after="0" w:line="240" w:lineRule="auto"/>
        <w:jc w:val="both"/>
        <w:rPr>
          <w:rFonts w:ascii="Calibri" w:eastAsia="Calibri" w:hAnsi="Calibri" w:cs="Calibri"/>
          <w:b/>
          <w:color w:val="000000"/>
        </w:rPr>
      </w:pPr>
    </w:p>
    <w:p w14:paraId="14B30EB1"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lastRenderedPageBreak/>
        <w:t xml:space="preserve">e. Ukończenie zadań w ramach gry dało uczniom poczucie spełnienia.  </w:t>
      </w:r>
    </w:p>
    <w:p w14:paraId="3447638F"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31C334D3" w14:textId="77777777" w:rsidR="00B56273" w:rsidRPr="00F706BF" w:rsidRDefault="00B56273" w:rsidP="00F706BF">
      <w:pPr>
        <w:spacing w:after="0" w:line="240" w:lineRule="auto"/>
        <w:jc w:val="both"/>
        <w:rPr>
          <w:rFonts w:ascii="Calibri" w:eastAsia="Calibri" w:hAnsi="Calibri" w:cs="Calibri"/>
          <w:b/>
          <w:color w:val="000000"/>
        </w:rPr>
      </w:pPr>
    </w:p>
    <w:p w14:paraId="28CE4E42"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f. Gra stanowi skuteczne narzędzie zachęcające uczniów do zmiany sposobu działania w zakresie środowiska. </w:t>
      </w:r>
    </w:p>
    <w:p w14:paraId="0D9CF805"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59E39A94" w14:textId="77777777" w:rsidR="00B56273" w:rsidRPr="00F706BF" w:rsidRDefault="00B56273" w:rsidP="00F706BF">
      <w:pPr>
        <w:spacing w:after="0" w:line="240" w:lineRule="auto"/>
        <w:jc w:val="both"/>
        <w:rPr>
          <w:rFonts w:ascii="Calibri" w:eastAsia="Calibri" w:hAnsi="Calibri" w:cs="Calibri"/>
          <w:b/>
          <w:color w:val="000000"/>
        </w:rPr>
      </w:pPr>
    </w:p>
    <w:p w14:paraId="2B64AB75"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g. Czas, jakiego potrzebują uczniowie, by ukończyć grę, jest odpowiedni. </w:t>
      </w:r>
    </w:p>
    <w:p w14:paraId="5012756E"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6F2FD333" w14:textId="77777777" w:rsidR="00B56273" w:rsidRPr="00F706BF" w:rsidRDefault="00B56273" w:rsidP="00F706BF">
      <w:pPr>
        <w:spacing w:after="0" w:line="240" w:lineRule="auto"/>
        <w:jc w:val="both"/>
        <w:rPr>
          <w:rFonts w:ascii="Calibri" w:eastAsia="Calibri" w:hAnsi="Calibri" w:cs="Calibri"/>
          <w:b/>
          <w:color w:val="000000"/>
        </w:rPr>
      </w:pPr>
    </w:p>
    <w:p w14:paraId="18C64E5B"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 xml:space="preserve">h. Polecił(a)bym tę grę innym nauczycielom. </w:t>
      </w:r>
    </w:p>
    <w:p w14:paraId="0AB8B23C" w14:textId="77777777" w:rsidR="00B56273" w:rsidRPr="00F706BF" w:rsidRDefault="00B56273" w:rsidP="00F706BF">
      <w:pPr>
        <w:spacing w:after="0" w:line="240" w:lineRule="auto"/>
        <w:jc w:val="both"/>
        <w:rPr>
          <w:rFonts w:ascii="Calibri" w:eastAsia="Calibri" w:hAnsi="Calibri" w:cs="Calibri"/>
          <w:b/>
          <w:color w:val="000000"/>
        </w:rPr>
      </w:pPr>
      <w:r>
        <w:rPr>
          <w:rFonts w:ascii="Segoe UI Symbol" w:hAnsi="Segoe UI Symbol"/>
          <w:b/>
          <w:color w:val="000000"/>
        </w:rPr>
        <w:t>☐</w:t>
      </w:r>
      <w:r>
        <w:rPr>
          <w:rFonts w:ascii="Calibri" w:hAnsi="Calibri"/>
          <w:b/>
          <w:color w:val="000000"/>
        </w:rPr>
        <w:t xml:space="preserve"> 1</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2</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3</w:t>
      </w:r>
      <w:r>
        <w:rPr>
          <w:rFonts w:ascii="Calibri" w:hAnsi="Calibri"/>
          <w:b/>
          <w:color w:val="000000"/>
        </w:rPr>
        <w:tab/>
      </w:r>
      <w:r>
        <w:rPr>
          <w:rFonts w:ascii="Calibri" w:hAnsi="Calibri"/>
          <w:b/>
          <w:color w:val="000000"/>
        </w:rPr>
        <w:tab/>
      </w:r>
      <w:r>
        <w:rPr>
          <w:rFonts w:ascii="Segoe UI Symbol" w:hAnsi="Segoe UI Symbol"/>
          <w:b/>
          <w:color w:val="000000"/>
        </w:rPr>
        <w:t>☐</w:t>
      </w:r>
      <w:r>
        <w:rPr>
          <w:rFonts w:ascii="Calibri" w:hAnsi="Calibri"/>
          <w:b/>
          <w:color w:val="000000"/>
        </w:rPr>
        <w:t xml:space="preserve"> 4</w:t>
      </w:r>
      <w:r>
        <w:rPr>
          <w:rFonts w:ascii="Calibri" w:hAnsi="Calibri"/>
          <w:b/>
          <w:color w:val="000000"/>
        </w:rPr>
        <w:tab/>
        <w:t xml:space="preserve">              </w:t>
      </w:r>
      <w:r>
        <w:rPr>
          <w:rFonts w:ascii="Calibri" w:hAnsi="Calibri"/>
          <w:b/>
          <w:color w:val="000000"/>
        </w:rPr>
        <w:tab/>
      </w:r>
      <w:r>
        <w:rPr>
          <w:rFonts w:ascii="Segoe UI Symbol" w:hAnsi="Segoe UI Symbol"/>
          <w:b/>
          <w:color w:val="000000"/>
        </w:rPr>
        <w:t>☐</w:t>
      </w:r>
      <w:r>
        <w:rPr>
          <w:rFonts w:ascii="Calibri" w:hAnsi="Calibri"/>
          <w:b/>
          <w:color w:val="000000"/>
        </w:rPr>
        <w:t xml:space="preserve"> 5 </w:t>
      </w:r>
    </w:p>
    <w:p w14:paraId="6A9A4B9C" w14:textId="77777777" w:rsidR="00B56273" w:rsidRPr="00F706BF" w:rsidRDefault="00B56273" w:rsidP="00F706BF">
      <w:pPr>
        <w:spacing w:after="0" w:line="240" w:lineRule="auto"/>
        <w:jc w:val="both"/>
        <w:rPr>
          <w:rFonts w:ascii="Calibri" w:eastAsia="Calibri" w:hAnsi="Calibri" w:cs="Calibri"/>
          <w:b/>
          <w:color w:val="000000"/>
        </w:rPr>
      </w:pPr>
    </w:p>
    <w:p w14:paraId="3C539922" w14:textId="77777777" w:rsidR="00B56273" w:rsidRPr="00F706BF" w:rsidRDefault="00B56273" w:rsidP="00F706BF">
      <w:pPr>
        <w:spacing w:after="0" w:line="240" w:lineRule="auto"/>
        <w:jc w:val="both"/>
        <w:rPr>
          <w:rFonts w:ascii="Calibri" w:eastAsia="Calibri" w:hAnsi="Calibri" w:cs="Calibri"/>
          <w:b/>
          <w:color w:val="000000"/>
        </w:rPr>
      </w:pPr>
    </w:p>
    <w:p w14:paraId="6E2671AF"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Dlaczego?</w:t>
      </w:r>
    </w:p>
    <w:p w14:paraId="53E43997" w14:textId="77777777" w:rsidR="00B56273" w:rsidRPr="00F706BF" w:rsidRDefault="00B56273" w:rsidP="00F706BF">
      <w:pPr>
        <w:spacing w:after="0" w:line="240" w:lineRule="auto"/>
        <w:jc w:val="both"/>
        <w:rPr>
          <w:rFonts w:ascii="Calibri" w:eastAsia="Calibri" w:hAnsi="Calibri" w:cs="Calibri"/>
          <w:b/>
          <w:color w:val="000000"/>
        </w:rPr>
      </w:pPr>
    </w:p>
    <w:p w14:paraId="758228CC"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_____________________________________________________________________________</w:t>
      </w:r>
    </w:p>
    <w:p w14:paraId="1D641D3D" w14:textId="77777777" w:rsidR="00B56273" w:rsidRPr="00F706BF" w:rsidRDefault="00B56273" w:rsidP="00F706BF">
      <w:pPr>
        <w:spacing w:after="0" w:line="240" w:lineRule="auto"/>
        <w:jc w:val="both"/>
        <w:rPr>
          <w:rFonts w:ascii="Calibri" w:eastAsia="Calibri" w:hAnsi="Calibri" w:cs="Calibri"/>
          <w:b/>
          <w:color w:val="000000"/>
        </w:rPr>
      </w:pPr>
    </w:p>
    <w:p w14:paraId="24C25BD8" w14:textId="77777777" w:rsidR="00B56273" w:rsidRPr="00F706BF" w:rsidRDefault="00B56273" w:rsidP="00F706BF">
      <w:pPr>
        <w:spacing w:after="0" w:line="240" w:lineRule="auto"/>
        <w:jc w:val="both"/>
        <w:rPr>
          <w:rFonts w:ascii="Calibri" w:eastAsia="Calibri" w:hAnsi="Calibri" w:cs="Calibri"/>
          <w:b/>
          <w:color w:val="000000"/>
        </w:rPr>
      </w:pPr>
    </w:p>
    <w:p w14:paraId="4F4A272A"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Czy ma Pan(i) jakieś sugestie poprawek?</w:t>
      </w:r>
    </w:p>
    <w:p w14:paraId="6ACD4AD9" w14:textId="77777777" w:rsidR="00B56273" w:rsidRPr="00F706BF" w:rsidRDefault="00B56273" w:rsidP="00F706BF">
      <w:pPr>
        <w:spacing w:after="0" w:line="240" w:lineRule="auto"/>
        <w:jc w:val="both"/>
        <w:rPr>
          <w:rFonts w:ascii="Calibri" w:eastAsia="Calibri" w:hAnsi="Calibri" w:cs="Calibri"/>
          <w:b/>
          <w:color w:val="000000"/>
        </w:rPr>
      </w:pPr>
    </w:p>
    <w:p w14:paraId="60BD69CE"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_____________________________________________________________________________</w:t>
      </w:r>
    </w:p>
    <w:p w14:paraId="5D90F128" w14:textId="77777777" w:rsidR="00B56273" w:rsidRPr="00F706BF" w:rsidRDefault="00B56273" w:rsidP="00F706BF">
      <w:pPr>
        <w:spacing w:after="0" w:line="240" w:lineRule="auto"/>
        <w:jc w:val="both"/>
        <w:rPr>
          <w:rFonts w:ascii="Calibri" w:eastAsia="Calibri" w:hAnsi="Calibri" w:cs="Calibri"/>
          <w:b/>
          <w:color w:val="000000"/>
        </w:rPr>
      </w:pPr>
    </w:p>
    <w:p w14:paraId="1C8065E6" w14:textId="77777777" w:rsidR="00B56273" w:rsidRPr="00F706BF" w:rsidRDefault="00B56273" w:rsidP="00F706BF">
      <w:pPr>
        <w:spacing w:after="0" w:line="240" w:lineRule="auto"/>
        <w:jc w:val="both"/>
        <w:rPr>
          <w:rFonts w:ascii="Calibri" w:eastAsia="Calibri" w:hAnsi="Calibri" w:cs="Calibri"/>
          <w:b/>
          <w:color w:val="000000"/>
        </w:rPr>
      </w:pPr>
    </w:p>
    <w:p w14:paraId="04D1DE48"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Czy ma Pan(i) jakieś inne uwagi/sugestie?</w:t>
      </w:r>
    </w:p>
    <w:p w14:paraId="02492CB4" w14:textId="77777777" w:rsidR="00B56273" w:rsidRPr="00F706BF" w:rsidRDefault="00B56273" w:rsidP="00F706BF">
      <w:pPr>
        <w:spacing w:after="0" w:line="240" w:lineRule="auto"/>
        <w:jc w:val="both"/>
        <w:rPr>
          <w:rFonts w:ascii="Calibri" w:eastAsia="Calibri" w:hAnsi="Calibri" w:cs="Calibri"/>
          <w:b/>
          <w:color w:val="000000"/>
        </w:rPr>
      </w:pPr>
    </w:p>
    <w:p w14:paraId="4C449FE0" w14:textId="77777777" w:rsidR="00B56273" w:rsidRPr="00F706BF" w:rsidRDefault="00B56273" w:rsidP="00F706BF">
      <w:pPr>
        <w:spacing w:after="0" w:line="240" w:lineRule="auto"/>
        <w:jc w:val="both"/>
        <w:rPr>
          <w:rFonts w:ascii="Calibri" w:eastAsia="Calibri" w:hAnsi="Calibri" w:cs="Calibri"/>
          <w:b/>
          <w:color w:val="000000"/>
        </w:rPr>
      </w:pPr>
      <w:r>
        <w:rPr>
          <w:rFonts w:ascii="Calibri" w:hAnsi="Calibri"/>
          <w:b/>
          <w:color w:val="000000"/>
        </w:rPr>
        <w:t>_____________________________________________________________________________</w:t>
      </w:r>
    </w:p>
    <w:p w14:paraId="7FB62DD7" w14:textId="77777777" w:rsidR="00B56273" w:rsidRPr="00F706BF" w:rsidRDefault="00B56273" w:rsidP="00F706BF">
      <w:pPr>
        <w:spacing w:after="0" w:line="240" w:lineRule="auto"/>
        <w:jc w:val="both"/>
        <w:rPr>
          <w:rFonts w:ascii="Calibri" w:eastAsia="Calibri" w:hAnsi="Calibri" w:cs="Calibri"/>
          <w:b/>
          <w:color w:val="000000"/>
        </w:rPr>
      </w:pPr>
    </w:p>
    <w:p w14:paraId="0B097D4E" w14:textId="77777777" w:rsidR="00B56273" w:rsidRPr="00F706BF" w:rsidRDefault="00B56273" w:rsidP="00F706BF">
      <w:pPr>
        <w:spacing w:after="0" w:line="240" w:lineRule="auto"/>
        <w:jc w:val="both"/>
        <w:rPr>
          <w:rFonts w:ascii="Calibri" w:eastAsia="Calibri" w:hAnsi="Calibri" w:cs="Calibri"/>
          <w:b/>
          <w:color w:val="000000"/>
        </w:rPr>
      </w:pPr>
    </w:p>
    <w:p w14:paraId="0618D7E8" w14:textId="77777777" w:rsidR="00B56273" w:rsidRPr="00F706BF" w:rsidRDefault="00B56273" w:rsidP="00F706BF">
      <w:pPr>
        <w:spacing w:after="0" w:line="240" w:lineRule="auto"/>
        <w:jc w:val="both"/>
        <w:rPr>
          <w:rFonts w:ascii="Calibri" w:eastAsia="Calibri" w:hAnsi="Calibri" w:cs="Calibri"/>
          <w:b/>
          <w:color w:val="000000"/>
        </w:rPr>
      </w:pPr>
    </w:p>
    <w:p w14:paraId="021F8619" w14:textId="18B801FD" w:rsidR="00B56273" w:rsidRPr="00F706BF" w:rsidRDefault="003E7D32" w:rsidP="00F706BF">
      <w:pPr>
        <w:spacing w:after="0" w:line="240" w:lineRule="auto"/>
        <w:jc w:val="both"/>
        <w:rPr>
          <w:rFonts w:ascii="Calibri" w:eastAsia="Calibri" w:hAnsi="Calibri" w:cs="Calibri"/>
          <w:b/>
          <w:color w:val="000000"/>
        </w:rPr>
      </w:pPr>
      <w:r>
        <w:rPr>
          <w:rFonts w:ascii="Calibri" w:hAnsi="Calibri"/>
          <w:b/>
          <w:color w:val="000000"/>
        </w:rPr>
        <w:t xml:space="preserve">Serdecznie </w:t>
      </w:r>
      <w:r w:rsidR="00B56273">
        <w:rPr>
          <w:rFonts w:ascii="Calibri" w:hAnsi="Calibri"/>
          <w:b/>
          <w:color w:val="000000"/>
        </w:rPr>
        <w:t>dziękujemy!</w:t>
      </w:r>
    </w:p>
    <w:p w14:paraId="0E682402" w14:textId="77777777" w:rsidR="00B56273" w:rsidRDefault="00B56273" w:rsidP="00B56273">
      <w:pPr>
        <w:rPr>
          <w:rFonts w:ascii="Century Gothic" w:eastAsia="Century Gothic" w:hAnsi="Century Gothic" w:cs="Century Gothic"/>
          <w:b/>
          <w:color w:val="F2F2F2"/>
          <w:sz w:val="26"/>
          <w:szCs w:val="26"/>
          <w:shd w:val="clear" w:color="auto" w:fill="035368"/>
        </w:rPr>
      </w:pPr>
      <w:r>
        <w:rPr>
          <w:noProof/>
        </w:rPr>
        <mc:AlternateContent>
          <mc:Choice Requires="wps">
            <w:drawing>
              <wp:anchor distT="0" distB="0" distL="114300" distR="114300" simplePos="0" relativeHeight="251675648" behindDoc="0" locked="0" layoutInCell="1" hidden="0" allowOverlap="1" wp14:anchorId="1CAB7805" wp14:editId="79281BEC">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3818065B" w14:textId="77777777" w:rsidR="00B56273" w:rsidRPr="002044ED" w:rsidRDefault="00B56273" w:rsidP="00B56273">
                            <w:pPr>
                              <w:spacing w:after="40" w:line="258" w:lineRule="auto"/>
                              <w:jc w:val="both"/>
                              <w:textDirection w:val="btLr"/>
                            </w:pPr>
                            <w:r>
                              <w:rPr>
                                <w:rFonts w:ascii="Libre Franklin" w:hAnsi="Libre Franklin"/>
                                <w:color w:val="404040"/>
                                <w:sz w:val="16"/>
                              </w:rPr>
                              <w:t>Projekt został sfinansowany ze środków Komisji Europejskiej w ramach programu Erasmus+. Niniejsza publikacja [komunikat] odzwierciedla wyłącznie poglądy swojego autora i Komisja nie może być pociągnięta do odpowiedzialności za jakiekolwiek wykorzystanie zawartych w niej informacji.</w:t>
                            </w:r>
                          </w:p>
                          <w:p w14:paraId="0CB8A32F" w14:textId="77777777" w:rsidR="00B56273" w:rsidRPr="002044ED" w:rsidRDefault="00B56273" w:rsidP="00B56273">
                            <w:pPr>
                              <w:spacing w:line="258" w:lineRule="auto"/>
                              <w:jc w:val="center"/>
                              <w:textDirection w:val="btLr"/>
                            </w:pPr>
                            <w:r>
                              <w:rPr>
                                <w:rFonts w:ascii="Times New Roman" w:hAnsi="Times New Roman"/>
                                <w:b/>
                                <w:color w:val="404040"/>
                                <w:sz w:val="16"/>
                              </w:rPr>
                              <w:t xml:space="preserve">ID PROJEKTU: </w:t>
                            </w:r>
                            <w:r>
                              <w:rPr>
                                <w:rFonts w:ascii="Times New Roman" w:hAnsi="Times New Roman"/>
                                <w:color w:val="000000"/>
                                <w:sz w:val="16"/>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w:pict>
              <v:rect w14:anchorId="1CAB7805" id="Rectángulo 7" o:spid="_x0000_s1029" style="position:absolute;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" filled="f" stroked="f">
                <v:textbox inset="2.53958mm,1.2694mm,2.53958mm,1.2694mm">
                  <w:txbxContent>
                    <w:p w14:paraId="3818065B" w14:textId="77777777" w:rsidR="00B56273" w:rsidRPr="002044ED" w:rsidRDefault="00B56273" w:rsidP="00B56273">
                      <w:pPr>
                        <w:spacing w:after="40" w:line="258" w:lineRule="auto"/>
                        <w:jc w:val="both"/>
                        <w:textDirection w:val="btLr"/>
                      </w:pPr>
                      <w:r>
                        <w:rPr>
                          <w:rFonts w:ascii="Libre Franklin" w:hAnsi="Libre Franklin"/>
                          <w:color w:val="404040"/>
                          <w:sz w:val="16"/>
                        </w:rPr>
                        <w:t>Projekt został sfinansowany ze środków Komisji Europejskiej w ramach programu Erasmus+. Niniejsza publikacja [komunikat] odzwierciedla wyłącznie poglądy swojego autora i Komisja nie może być pociągnięta do odpowiedzialności za jakiekolwiek wykorzystanie zawartych w niej informacji.</w:t>
                      </w:r>
                    </w:p>
                    <w:p w14:paraId="0CB8A32F" w14:textId="77777777" w:rsidR="00B56273" w:rsidRPr="002044ED" w:rsidRDefault="00B56273" w:rsidP="00B56273">
                      <w:pPr>
                        <w:spacing w:line="258" w:lineRule="auto"/>
                        <w:jc w:val="center"/>
                        <w:textDirection w:val="btLr"/>
                      </w:pPr>
                      <w:r>
                        <w:rPr>
                          <w:rFonts w:ascii="Times New Roman" w:hAnsi="Times New Roman"/>
                          <w:b/>
                          <w:color w:val="404040"/>
                          <w:sz w:val="16"/>
                        </w:rPr>
                        <w:t xml:space="preserve">ID PROJEKTU: </w:t>
                      </w:r>
                      <w:r>
                        <w:rPr>
                          <w:rFonts w:ascii="Times New Roman" w:hAnsi="Times New Roman"/>
                          <w:color w:val="000000"/>
                          <w:sz w:val="16"/>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v:textbox>
              </v:rect>
            </w:pict>
          </mc:Fallback>
        </mc:AlternateContent>
      </w:r>
    </w:p>
    <w:p w14:paraId="4C3A19AD" w14:textId="77777777" w:rsidR="00B56273" w:rsidRDefault="00B56273" w:rsidP="00B56273">
      <w:pPr>
        <w:rPr>
          <w:rFonts w:ascii="Century Gothic" w:eastAsia="Century Gothic" w:hAnsi="Century Gothic" w:cs="Century Gothic"/>
          <w:b/>
          <w:sz w:val="26"/>
          <w:szCs w:val="26"/>
          <w:shd w:val="clear" w:color="auto" w:fill="035368"/>
        </w:rPr>
      </w:pPr>
    </w:p>
    <w:p w14:paraId="6BF7CE1F" w14:textId="77777777" w:rsidR="00B56273" w:rsidRDefault="00B56273" w:rsidP="00B56273">
      <w:pPr>
        <w:rPr>
          <w:rFonts w:ascii="Century Gothic" w:eastAsia="Century Gothic" w:hAnsi="Century Gothic" w:cs="Century Gothic"/>
          <w:b/>
          <w:sz w:val="26"/>
          <w:szCs w:val="26"/>
          <w:shd w:val="clear" w:color="auto" w:fill="035368"/>
        </w:rPr>
      </w:pPr>
    </w:p>
    <w:p w14:paraId="7165E0AC" w14:textId="77777777" w:rsidR="005B2DA1" w:rsidRDefault="005B2DA1" w:rsidP="005B2DA1">
      <w:pPr>
        <w:pStyle w:val="InformaesdeContacto"/>
      </w:pPr>
    </w:p>
    <w:p w14:paraId="5C2B6045" w14:textId="77777777" w:rsidR="00DE43C0" w:rsidRDefault="00DE43C0" w:rsidP="005B2DA1">
      <w:pPr>
        <w:pStyle w:val="InformaesdeContacto"/>
      </w:pPr>
    </w:p>
    <w:p w14:paraId="1DAC3298" w14:textId="77777777" w:rsidR="0085188F" w:rsidRDefault="0085188F" w:rsidP="005B2DA1">
      <w:pPr>
        <w:pStyle w:val="InformaesdeContacto"/>
      </w:pPr>
    </w:p>
    <w:p w14:paraId="66FDEDB6" w14:textId="77777777" w:rsidR="00DE43C0" w:rsidRDefault="00DE43C0" w:rsidP="005B2DA1">
      <w:pPr>
        <w:pStyle w:val="InformaesdeContacto"/>
      </w:pPr>
    </w:p>
    <w:p w14:paraId="183503F8" w14:textId="77777777" w:rsidR="00DE43C0" w:rsidRDefault="00DE43C0" w:rsidP="005B2DA1">
      <w:pPr>
        <w:pStyle w:val="InformaesdeContacto"/>
      </w:pPr>
    </w:p>
    <w:p w14:paraId="45B34D66" w14:textId="77777777" w:rsidR="00DE43C0" w:rsidRDefault="00DE43C0" w:rsidP="005B2DA1">
      <w:pPr>
        <w:pStyle w:val="InformaesdeContacto"/>
      </w:pPr>
    </w:p>
    <w:p w14:paraId="55B85A98" w14:textId="77777777" w:rsidR="00411DB5" w:rsidRDefault="00411DB5" w:rsidP="005B2DA1">
      <w:pPr>
        <w:pStyle w:val="InformaesdeContacto"/>
      </w:pPr>
    </w:p>
    <w:p w14:paraId="2F89A10D" w14:textId="77777777" w:rsidR="00DE43C0" w:rsidRDefault="00DE43C0" w:rsidP="005B2DA1">
      <w:pPr>
        <w:pStyle w:val="InformaesdeContacto"/>
      </w:pPr>
    </w:p>
    <w:p w14:paraId="1D5A2C40" w14:textId="77777777" w:rsidR="00B33AA0" w:rsidRPr="00C13EF8" w:rsidRDefault="00063879" w:rsidP="00AD1382">
      <w:pPr>
        <w:pStyle w:val="Nagwek1"/>
        <w:rPr>
          <w:rFonts w:ascii="Calibri" w:eastAsia="Calibri" w:hAnsi="Calibri" w:cs="Calibri"/>
          <w:b/>
          <w:bCs w:val="0"/>
          <w:color w:val="47653F" w:themeColor="accent3"/>
        </w:rPr>
      </w:pPr>
      <w:bookmarkStart w:id="18" w:name="_Toc161758072"/>
      <w:r>
        <w:rPr>
          <w:rFonts w:ascii="Calibri" w:hAnsi="Calibri"/>
          <w:b/>
          <w:color w:val="47653F" w:themeColor="accent3"/>
        </w:rPr>
        <w:lastRenderedPageBreak/>
        <w:t>Bibliografia i źródła</w:t>
      </w:r>
      <w:bookmarkEnd w:id="18"/>
    </w:p>
    <w:p w14:paraId="27604920" w14:textId="77777777" w:rsidR="00B33AA0" w:rsidRDefault="00B33AA0">
      <w:pPr>
        <w:spacing w:after="0" w:line="240" w:lineRule="auto"/>
        <w:rPr>
          <w:rFonts w:ascii="Calibri" w:eastAsia="Calibri" w:hAnsi="Calibri" w:cs="Calibri"/>
          <w:b/>
          <w:color w:val="23321F"/>
          <w:sz w:val="24"/>
          <w:szCs w:val="24"/>
        </w:rPr>
      </w:pPr>
    </w:p>
    <w:p w14:paraId="0436A36B" w14:textId="65235E51" w:rsidR="00B33AA0" w:rsidRDefault="00000000">
      <w:pPr>
        <w:spacing w:after="0" w:line="240" w:lineRule="auto"/>
        <w:jc w:val="both"/>
        <w:rPr>
          <w:rFonts w:ascii="Calibri" w:eastAsia="Calibri" w:hAnsi="Calibri" w:cs="Calibri"/>
          <w:color w:val="0563C1"/>
          <w:sz w:val="24"/>
          <w:szCs w:val="24"/>
          <w:u w:val="single"/>
        </w:rPr>
      </w:pPr>
      <w:hyperlink r:id="rId59">
        <w:r w:rsidR="0022355B">
          <w:rPr>
            <w:rFonts w:ascii="Calibri" w:hAnsi="Calibri"/>
            <w:sz w:val="24"/>
          </w:rPr>
          <w:t>Globalny Raport o Zrównoważonym Rozwoju 2023</w:t>
        </w:r>
      </w:hyperlink>
      <w:r w:rsidR="0022355B">
        <w:rPr>
          <w:rFonts w:ascii="Calibri" w:hAnsi="Calibri"/>
          <w:sz w:val="24"/>
        </w:rPr>
        <w:t xml:space="preserve"> (aktualna wersja robocza, wstępna, niezredagowana wersja). Ostateczna wersja raportu będzie dostępna we wrześniu 2023 roku. </w:t>
      </w:r>
      <w:r w:rsidR="0022355B">
        <w:rPr>
          <w:rFonts w:ascii="Calibri" w:hAnsi="Calibri"/>
          <w:color w:val="000000"/>
          <w:sz w:val="24"/>
        </w:rPr>
        <w:t xml:space="preserve">Dostęp 19/06/2023. Dostępne na stronie  </w:t>
      </w:r>
      <w:hyperlink r:id="rId60">
        <w:r w:rsidR="0022355B">
          <w:rPr>
            <w:rFonts w:ascii="Calibri" w:hAnsi="Calibri"/>
            <w:color w:val="0563C1"/>
            <w:sz w:val="24"/>
            <w:u w:val="single"/>
          </w:rPr>
          <w:t>https://sdgs.un.org/sites/default/files/2023-06/Advance%20unedited%20GSDR%2014June2023.pdf</w:t>
        </w:r>
      </w:hyperlink>
    </w:p>
    <w:p w14:paraId="502B9624" w14:textId="77777777" w:rsidR="00CE3D17" w:rsidRDefault="00CE3D17">
      <w:pPr>
        <w:spacing w:after="0" w:line="240" w:lineRule="auto"/>
        <w:jc w:val="both"/>
        <w:rPr>
          <w:rFonts w:ascii="Calibri" w:eastAsia="Calibri" w:hAnsi="Calibri" w:cs="Calibri"/>
          <w:color w:val="000000"/>
          <w:sz w:val="24"/>
          <w:szCs w:val="24"/>
        </w:rPr>
      </w:pPr>
    </w:p>
    <w:p w14:paraId="3F27F3B9" w14:textId="77777777" w:rsidR="00B33AA0" w:rsidRPr="00B3639C" w:rsidRDefault="00063879">
      <w:pPr>
        <w:spacing w:after="0" w:line="240" w:lineRule="auto"/>
        <w:jc w:val="both"/>
        <w:rPr>
          <w:rFonts w:ascii="Calibri" w:eastAsia="Calibri" w:hAnsi="Calibri" w:cs="Calibri"/>
          <w:color w:val="000000"/>
          <w:sz w:val="24"/>
          <w:szCs w:val="24"/>
          <w:lang w:val="en-US"/>
        </w:rPr>
      </w:pPr>
      <w:r w:rsidRPr="00B3639C">
        <w:rPr>
          <w:rFonts w:ascii="Calibri" w:hAnsi="Calibri"/>
          <w:color w:val="000000"/>
          <w:sz w:val="24"/>
          <w:lang w:val="en-US"/>
        </w:rPr>
        <w:t xml:space="preserve">Aguilera, E., &amp; de </w:t>
      </w:r>
      <w:proofErr w:type="spellStart"/>
      <w:r w:rsidRPr="00B3639C">
        <w:rPr>
          <w:rFonts w:ascii="Calibri" w:hAnsi="Calibri"/>
          <w:color w:val="000000"/>
          <w:sz w:val="24"/>
          <w:lang w:val="en-US"/>
        </w:rPr>
        <w:t>Roock</w:t>
      </w:r>
      <w:proofErr w:type="spellEnd"/>
      <w:r w:rsidRPr="00B3639C">
        <w:rPr>
          <w:rFonts w:ascii="Calibri" w:hAnsi="Calibri"/>
          <w:color w:val="000000"/>
          <w:sz w:val="24"/>
          <w:lang w:val="en-US"/>
        </w:rPr>
        <w:t xml:space="preserve">, R. (20 </w:t>
      </w:r>
      <w:proofErr w:type="spellStart"/>
      <w:r w:rsidRPr="00B3639C">
        <w:rPr>
          <w:rFonts w:ascii="Calibri" w:hAnsi="Calibri"/>
          <w:color w:val="000000"/>
          <w:sz w:val="24"/>
          <w:lang w:val="en-US"/>
        </w:rPr>
        <w:t>czerwca</w:t>
      </w:r>
      <w:proofErr w:type="spellEnd"/>
      <w:r w:rsidRPr="00B3639C">
        <w:rPr>
          <w:rFonts w:ascii="Calibri" w:hAnsi="Calibri"/>
          <w:color w:val="000000"/>
          <w:sz w:val="24"/>
          <w:lang w:val="en-US"/>
        </w:rPr>
        <w:t xml:space="preserve"> 2022). Digital Game-Based Learning: Foundations, Applications, and Critical Issues. Oxford Research </w:t>
      </w:r>
      <w:proofErr w:type="spellStart"/>
      <w:r w:rsidRPr="00B3639C">
        <w:rPr>
          <w:rFonts w:ascii="Calibri" w:hAnsi="Calibri"/>
          <w:color w:val="000000"/>
          <w:sz w:val="24"/>
          <w:lang w:val="en-US"/>
        </w:rPr>
        <w:t>Encyclopaedia</w:t>
      </w:r>
      <w:proofErr w:type="spellEnd"/>
      <w:r w:rsidRPr="00B3639C">
        <w:rPr>
          <w:rFonts w:ascii="Calibri" w:hAnsi="Calibri"/>
          <w:color w:val="000000"/>
          <w:sz w:val="24"/>
          <w:lang w:val="en-US"/>
        </w:rPr>
        <w:t xml:space="preserve"> of Education. </w:t>
      </w:r>
      <w:proofErr w:type="spellStart"/>
      <w:r w:rsidRPr="00B3639C">
        <w:rPr>
          <w:rFonts w:ascii="Calibri" w:hAnsi="Calibri"/>
          <w:color w:val="000000"/>
          <w:sz w:val="24"/>
          <w:lang w:val="en-US"/>
        </w:rPr>
        <w:t>Dostęp</w:t>
      </w:r>
      <w:proofErr w:type="spellEnd"/>
      <w:r w:rsidRPr="00B3639C">
        <w:rPr>
          <w:rFonts w:ascii="Calibri" w:hAnsi="Calibri"/>
          <w:color w:val="000000"/>
          <w:sz w:val="24"/>
          <w:lang w:val="en-US"/>
        </w:rPr>
        <w:t xml:space="preserve"> 22/06/2023. </w:t>
      </w:r>
      <w:proofErr w:type="spellStart"/>
      <w:r w:rsidRPr="00B3639C">
        <w:rPr>
          <w:rFonts w:ascii="Calibri" w:hAnsi="Calibri"/>
          <w:color w:val="000000"/>
          <w:sz w:val="24"/>
          <w:lang w:val="en-US"/>
        </w:rPr>
        <w:t>Dostępne</w:t>
      </w:r>
      <w:proofErr w:type="spellEnd"/>
      <w:r w:rsidRPr="00B3639C">
        <w:rPr>
          <w:rFonts w:ascii="Calibri" w:hAnsi="Calibri"/>
          <w:color w:val="000000"/>
          <w:sz w:val="24"/>
          <w:lang w:val="en-US"/>
        </w:rPr>
        <w:t xml:space="preserve"> </w:t>
      </w:r>
      <w:proofErr w:type="spellStart"/>
      <w:r w:rsidRPr="00B3639C">
        <w:rPr>
          <w:rFonts w:ascii="Calibri" w:hAnsi="Calibri"/>
          <w:color w:val="000000"/>
          <w:sz w:val="24"/>
          <w:lang w:val="en-US"/>
        </w:rPr>
        <w:t>na</w:t>
      </w:r>
      <w:proofErr w:type="spellEnd"/>
      <w:r w:rsidRPr="00B3639C">
        <w:rPr>
          <w:rFonts w:ascii="Calibri" w:hAnsi="Calibri"/>
          <w:color w:val="000000"/>
          <w:sz w:val="24"/>
          <w:lang w:val="en-US"/>
        </w:rPr>
        <w:t xml:space="preserve"> </w:t>
      </w:r>
      <w:proofErr w:type="spellStart"/>
      <w:r w:rsidRPr="00B3639C">
        <w:rPr>
          <w:rFonts w:ascii="Calibri" w:hAnsi="Calibri"/>
          <w:color w:val="000000"/>
          <w:sz w:val="24"/>
          <w:lang w:val="en-US"/>
        </w:rPr>
        <w:t>stronie</w:t>
      </w:r>
      <w:proofErr w:type="spellEnd"/>
      <w:r w:rsidRPr="00B3639C">
        <w:rPr>
          <w:rFonts w:ascii="Calibri" w:hAnsi="Calibri"/>
          <w:color w:val="000000"/>
          <w:sz w:val="24"/>
          <w:lang w:val="en-US"/>
        </w:rPr>
        <w:t xml:space="preserve"> </w:t>
      </w:r>
      <w:hyperlink r:id="rId61">
        <w:r w:rsidRPr="00B3639C">
          <w:rPr>
            <w:rFonts w:ascii="Calibri" w:hAnsi="Calibri"/>
            <w:color w:val="0563C1"/>
            <w:sz w:val="24"/>
            <w:u w:val="single"/>
            <w:lang w:val="en-US"/>
          </w:rPr>
          <w:t>https://oxfordre.com/education/display/10.1093/acrefore/9780190264093.001.0001/acrefore-9780190264093-e-1438;jsessionid=173132F906D145327EF178DF5368025A?rskey=X01Gt6&amp;result=9</w:t>
        </w:r>
      </w:hyperlink>
    </w:p>
    <w:p w14:paraId="7ABDCE5B" w14:textId="77777777" w:rsidR="00B33AA0" w:rsidRPr="00B3639C" w:rsidRDefault="00B33AA0">
      <w:pPr>
        <w:spacing w:after="0" w:line="240" w:lineRule="auto"/>
        <w:jc w:val="both"/>
        <w:rPr>
          <w:rFonts w:ascii="Calibri" w:eastAsia="Calibri" w:hAnsi="Calibri" w:cs="Calibri"/>
          <w:color w:val="000000"/>
          <w:sz w:val="24"/>
          <w:szCs w:val="24"/>
          <w:highlight w:val="white"/>
          <w:lang w:val="en-US"/>
        </w:rPr>
      </w:pPr>
    </w:p>
    <w:p w14:paraId="5EA26434" w14:textId="77777777" w:rsidR="00B33AA0" w:rsidRPr="00B3639C" w:rsidRDefault="00063879">
      <w:pPr>
        <w:spacing w:after="0" w:line="240" w:lineRule="auto"/>
        <w:jc w:val="both"/>
        <w:rPr>
          <w:rFonts w:ascii="Calibri" w:eastAsia="Calibri" w:hAnsi="Calibri" w:cs="Calibri"/>
          <w:sz w:val="24"/>
          <w:szCs w:val="24"/>
          <w:highlight w:val="white"/>
          <w:lang w:val="en-US"/>
        </w:rPr>
      </w:pPr>
      <w:r w:rsidRPr="00B3639C">
        <w:rPr>
          <w:rFonts w:ascii="Calibri" w:hAnsi="Calibri"/>
          <w:color w:val="000000"/>
          <w:sz w:val="24"/>
          <w:highlight w:val="white"/>
          <w:lang w:val="en-US"/>
        </w:rPr>
        <w:t xml:space="preserve">BEUC (Bureau </w:t>
      </w:r>
      <w:proofErr w:type="spellStart"/>
      <w:r w:rsidRPr="00B3639C">
        <w:rPr>
          <w:rFonts w:ascii="Calibri" w:hAnsi="Calibri"/>
          <w:color w:val="000000"/>
          <w:sz w:val="24"/>
          <w:highlight w:val="white"/>
          <w:lang w:val="en-US"/>
        </w:rPr>
        <w:t>Européen</w:t>
      </w:r>
      <w:proofErr w:type="spellEnd"/>
      <w:r w:rsidRPr="00B3639C">
        <w:rPr>
          <w:rFonts w:ascii="Calibri" w:hAnsi="Calibri"/>
          <w:color w:val="000000"/>
          <w:sz w:val="24"/>
          <w:highlight w:val="white"/>
          <w:lang w:val="en-US"/>
        </w:rPr>
        <w:t xml:space="preserve"> des Unions de </w:t>
      </w:r>
      <w:proofErr w:type="spellStart"/>
      <w:r w:rsidRPr="00B3639C">
        <w:rPr>
          <w:rFonts w:ascii="Calibri" w:hAnsi="Calibri"/>
          <w:color w:val="000000"/>
          <w:sz w:val="24"/>
          <w:highlight w:val="white"/>
          <w:lang w:val="en-US"/>
        </w:rPr>
        <w:t>Consommateurs</w:t>
      </w:r>
      <w:proofErr w:type="spellEnd"/>
      <w:r w:rsidRPr="00B3639C">
        <w:rPr>
          <w:rFonts w:ascii="Calibri" w:hAnsi="Calibri"/>
          <w:color w:val="000000"/>
          <w:sz w:val="24"/>
          <w:highlight w:val="white"/>
          <w:lang w:val="en-US"/>
        </w:rPr>
        <w:t>) –</w:t>
      </w:r>
      <w:r w:rsidRPr="00B3639C">
        <w:rPr>
          <w:rFonts w:ascii="Calibri" w:hAnsi="Calibri"/>
          <w:color w:val="000000"/>
          <w:sz w:val="26"/>
          <w:highlight w:val="white"/>
          <w:lang w:val="en-US"/>
        </w:rPr>
        <w:t xml:space="preserve"> </w:t>
      </w:r>
      <w:r w:rsidRPr="00B3639C">
        <w:rPr>
          <w:rFonts w:ascii="Calibri" w:hAnsi="Calibri"/>
          <w:color w:val="000000"/>
          <w:sz w:val="24"/>
          <w:highlight w:val="white"/>
          <w:lang w:val="en-US"/>
        </w:rPr>
        <w:t xml:space="preserve"> </w:t>
      </w:r>
      <w:proofErr w:type="spellStart"/>
      <w:r w:rsidRPr="00B3639C">
        <w:rPr>
          <w:rFonts w:ascii="Calibri" w:hAnsi="Calibri"/>
          <w:sz w:val="24"/>
          <w:highlight w:val="white"/>
          <w:lang w:val="en-US"/>
        </w:rPr>
        <w:t>Europejska</w:t>
      </w:r>
      <w:proofErr w:type="spellEnd"/>
      <w:r w:rsidRPr="00B3639C">
        <w:rPr>
          <w:rFonts w:ascii="Calibri" w:hAnsi="Calibri"/>
          <w:sz w:val="24"/>
          <w:highlight w:val="white"/>
          <w:lang w:val="en-US"/>
        </w:rPr>
        <w:t xml:space="preserve"> </w:t>
      </w:r>
      <w:proofErr w:type="spellStart"/>
      <w:r w:rsidRPr="00B3639C">
        <w:rPr>
          <w:rFonts w:ascii="Calibri" w:hAnsi="Calibri"/>
          <w:sz w:val="24"/>
          <w:highlight w:val="white"/>
          <w:lang w:val="en-US"/>
        </w:rPr>
        <w:t>Organizacja</w:t>
      </w:r>
      <w:proofErr w:type="spellEnd"/>
      <w:r w:rsidRPr="00B3639C">
        <w:rPr>
          <w:rFonts w:ascii="Calibri" w:hAnsi="Calibri"/>
          <w:sz w:val="24"/>
          <w:highlight w:val="white"/>
          <w:lang w:val="en-US"/>
        </w:rPr>
        <w:t xml:space="preserve"> </w:t>
      </w:r>
      <w:proofErr w:type="spellStart"/>
      <w:r w:rsidRPr="00B3639C">
        <w:rPr>
          <w:rFonts w:ascii="Calibri" w:hAnsi="Calibri"/>
          <w:sz w:val="24"/>
          <w:highlight w:val="white"/>
          <w:lang w:val="en-US"/>
        </w:rPr>
        <w:t>Konsumentów</w:t>
      </w:r>
      <w:proofErr w:type="spellEnd"/>
      <w:r w:rsidRPr="00B3639C">
        <w:rPr>
          <w:rFonts w:ascii="Calibri" w:hAnsi="Calibri"/>
          <w:sz w:val="24"/>
          <w:highlight w:val="white"/>
          <w:lang w:val="en-US"/>
        </w:rPr>
        <w:t xml:space="preserve">. </w:t>
      </w:r>
      <w:r>
        <w:rPr>
          <w:rFonts w:ascii="Calibri" w:hAnsi="Calibri"/>
          <w:sz w:val="24"/>
          <w:highlight w:val="white"/>
        </w:rPr>
        <w:t xml:space="preserve">Publikacje/Broszury/Raporty (tematy takie jak zrównoważony rozwój/energia/żywność). </w:t>
      </w:r>
      <w:hyperlink r:id="rId62">
        <w:r w:rsidRPr="00B3639C">
          <w:rPr>
            <w:rFonts w:ascii="Calibri" w:hAnsi="Calibri"/>
            <w:color w:val="0563C1"/>
            <w:sz w:val="24"/>
            <w:highlight w:val="white"/>
            <w:u w:val="single"/>
            <w:lang w:val="en-US"/>
          </w:rPr>
          <w:t>https://www.beuc.eu/reports</w:t>
        </w:r>
      </w:hyperlink>
    </w:p>
    <w:p w14:paraId="16EB1581" w14:textId="77777777" w:rsidR="00B33AA0" w:rsidRPr="00B3639C" w:rsidRDefault="00063879">
      <w:pPr>
        <w:spacing w:after="0" w:line="240" w:lineRule="auto"/>
        <w:jc w:val="both"/>
        <w:rPr>
          <w:rFonts w:ascii="Calibri" w:eastAsia="Calibri" w:hAnsi="Calibri" w:cs="Calibri"/>
          <w:sz w:val="24"/>
          <w:szCs w:val="24"/>
          <w:lang w:val="en-US"/>
        </w:rPr>
      </w:pPr>
      <w:r w:rsidRPr="00B3639C">
        <w:rPr>
          <w:rFonts w:ascii="Calibri" w:hAnsi="Calibri"/>
          <w:sz w:val="24"/>
          <w:lang w:val="en-US"/>
        </w:rPr>
        <w:t xml:space="preserve">Cloud, J. P. (red.). (2017). Education for A Sustainable Future, Benchmarks: For Individual and Social Learning. Journal of Sustainability Education, 1-66. </w:t>
      </w:r>
      <w:proofErr w:type="spellStart"/>
      <w:r w:rsidRPr="00B3639C">
        <w:rPr>
          <w:rFonts w:ascii="Calibri" w:hAnsi="Calibri"/>
          <w:sz w:val="24"/>
          <w:lang w:val="en-US"/>
        </w:rPr>
        <w:t>Dostęp</w:t>
      </w:r>
      <w:proofErr w:type="spellEnd"/>
      <w:r w:rsidRPr="00B3639C">
        <w:rPr>
          <w:rFonts w:ascii="Calibri" w:hAnsi="Calibri"/>
          <w:sz w:val="24"/>
          <w:lang w:val="en-US"/>
        </w:rPr>
        <w:t xml:space="preserve"> 23/06/2023. </w:t>
      </w:r>
      <w:proofErr w:type="spellStart"/>
      <w:r w:rsidRPr="00B3639C">
        <w:rPr>
          <w:rFonts w:ascii="Calibri" w:hAnsi="Calibri"/>
          <w:sz w:val="24"/>
          <w:lang w:val="en-US"/>
        </w:rPr>
        <w:t>Dostępne</w:t>
      </w:r>
      <w:proofErr w:type="spellEnd"/>
      <w:r w:rsidRPr="00B3639C">
        <w:rPr>
          <w:rFonts w:ascii="Calibri" w:hAnsi="Calibri"/>
          <w:sz w:val="24"/>
          <w:lang w:val="en-US"/>
        </w:rPr>
        <w:t xml:space="preserve"> </w:t>
      </w:r>
      <w:proofErr w:type="spellStart"/>
      <w:r w:rsidRPr="00B3639C">
        <w:rPr>
          <w:rFonts w:ascii="Calibri" w:hAnsi="Calibri"/>
          <w:sz w:val="24"/>
          <w:lang w:val="en-US"/>
        </w:rPr>
        <w:t>na</w:t>
      </w:r>
      <w:proofErr w:type="spellEnd"/>
      <w:r w:rsidRPr="00B3639C">
        <w:rPr>
          <w:rFonts w:ascii="Calibri" w:hAnsi="Calibri"/>
          <w:sz w:val="24"/>
          <w:lang w:val="en-US"/>
        </w:rPr>
        <w:t xml:space="preserve"> </w:t>
      </w:r>
      <w:proofErr w:type="spellStart"/>
      <w:r w:rsidRPr="00B3639C">
        <w:rPr>
          <w:rFonts w:ascii="Calibri" w:hAnsi="Calibri"/>
          <w:sz w:val="24"/>
          <w:lang w:val="en-US"/>
        </w:rPr>
        <w:t>stronie</w:t>
      </w:r>
      <w:proofErr w:type="spellEnd"/>
      <w:r w:rsidRPr="00B3639C">
        <w:rPr>
          <w:rFonts w:ascii="Calibri" w:hAnsi="Calibri"/>
          <w:sz w:val="24"/>
          <w:lang w:val="en-US"/>
        </w:rPr>
        <w:t xml:space="preserve"> </w:t>
      </w:r>
      <w:hyperlink r:id="rId63">
        <w:r w:rsidRPr="00B3639C">
          <w:rPr>
            <w:rFonts w:ascii="Calibri" w:hAnsi="Calibri"/>
            <w:color w:val="0563C1"/>
            <w:sz w:val="24"/>
            <w:u w:val="single"/>
            <w:lang w:val="en-US"/>
          </w:rPr>
          <w:t>https://static1.squarespace.com/static/5825f79f59cc6805946db437/t/5c9a6b42e79c70caf2ec1fd1/1553623878641/EfS+Benchmarks_ver1x2.pdf</w:t>
        </w:r>
      </w:hyperlink>
      <w:r w:rsidRPr="00B3639C">
        <w:rPr>
          <w:rFonts w:ascii="Calibri" w:hAnsi="Calibri"/>
          <w:sz w:val="24"/>
          <w:lang w:val="en-US"/>
        </w:rPr>
        <w:t xml:space="preserve">. </w:t>
      </w:r>
    </w:p>
    <w:p w14:paraId="53A4BDF2" w14:textId="77777777" w:rsidR="00B33AA0" w:rsidRPr="00B3639C" w:rsidRDefault="00B33AA0">
      <w:pPr>
        <w:spacing w:after="0" w:line="240" w:lineRule="auto"/>
        <w:jc w:val="both"/>
        <w:rPr>
          <w:rFonts w:ascii="Calibri" w:eastAsia="Calibri" w:hAnsi="Calibri" w:cs="Calibri"/>
          <w:sz w:val="24"/>
          <w:szCs w:val="24"/>
          <w:lang w:val="en-US"/>
        </w:rPr>
      </w:pPr>
    </w:p>
    <w:p w14:paraId="7217BCB6" w14:textId="77777777" w:rsidR="00B33AA0" w:rsidRDefault="00063879">
      <w:pPr>
        <w:spacing w:after="0" w:line="240" w:lineRule="auto"/>
        <w:jc w:val="both"/>
        <w:rPr>
          <w:rFonts w:ascii="Calibri" w:eastAsia="Calibri" w:hAnsi="Calibri" w:cs="Calibri"/>
          <w:sz w:val="24"/>
          <w:szCs w:val="24"/>
        </w:rPr>
      </w:pPr>
      <w:proofErr w:type="spellStart"/>
      <w:r>
        <w:rPr>
          <w:rFonts w:ascii="Calibri" w:hAnsi="Calibri"/>
          <w:sz w:val="24"/>
        </w:rPr>
        <w:t>Bianchi</w:t>
      </w:r>
      <w:proofErr w:type="spellEnd"/>
      <w:r>
        <w:rPr>
          <w:rFonts w:ascii="Calibri" w:hAnsi="Calibri"/>
          <w:sz w:val="24"/>
        </w:rPr>
        <w:t xml:space="preserve">, G., </w:t>
      </w:r>
      <w:proofErr w:type="spellStart"/>
      <w:r>
        <w:rPr>
          <w:rFonts w:ascii="Calibri" w:hAnsi="Calibri"/>
          <w:sz w:val="24"/>
        </w:rPr>
        <w:t>Pisiotis</w:t>
      </w:r>
      <w:proofErr w:type="spellEnd"/>
      <w:r>
        <w:rPr>
          <w:rFonts w:ascii="Calibri" w:hAnsi="Calibri"/>
          <w:sz w:val="24"/>
        </w:rPr>
        <w:t xml:space="preserve">, U. i Cabrera </w:t>
      </w:r>
      <w:proofErr w:type="spellStart"/>
      <w:r>
        <w:rPr>
          <w:rFonts w:ascii="Calibri" w:hAnsi="Calibri"/>
          <w:sz w:val="24"/>
        </w:rPr>
        <w:t>Giraldez</w:t>
      </w:r>
      <w:proofErr w:type="spellEnd"/>
      <w:r>
        <w:rPr>
          <w:rFonts w:ascii="Calibri" w:hAnsi="Calibri"/>
          <w:sz w:val="24"/>
        </w:rPr>
        <w:t xml:space="preserve">, M., </w:t>
      </w:r>
      <w:proofErr w:type="spellStart"/>
      <w:r>
        <w:rPr>
          <w:rFonts w:ascii="Calibri" w:hAnsi="Calibri"/>
          <w:sz w:val="24"/>
        </w:rPr>
        <w:t>GreenComp</w:t>
      </w:r>
      <w:proofErr w:type="spellEnd"/>
      <w:r>
        <w:rPr>
          <w:rFonts w:ascii="Calibri" w:hAnsi="Calibri"/>
          <w:sz w:val="24"/>
        </w:rPr>
        <w:t xml:space="preserve"> Europejskie ramy kompetencji w zakresie zrównoważonego rozwoju, Punie, Y. i </w:t>
      </w:r>
      <w:proofErr w:type="spellStart"/>
      <w:r>
        <w:rPr>
          <w:rFonts w:ascii="Calibri" w:hAnsi="Calibri"/>
          <w:sz w:val="24"/>
        </w:rPr>
        <w:t>Bacigalupo</w:t>
      </w:r>
      <w:proofErr w:type="spellEnd"/>
      <w:r>
        <w:rPr>
          <w:rFonts w:ascii="Calibri" w:hAnsi="Calibri"/>
          <w:sz w:val="24"/>
        </w:rPr>
        <w:t xml:space="preserve">, M. (red.), </w:t>
      </w:r>
      <w:proofErr w:type="spellStart"/>
      <w:r>
        <w:rPr>
          <w:rFonts w:ascii="Calibri" w:hAnsi="Calibri"/>
          <w:sz w:val="24"/>
        </w:rPr>
        <w:t>EUR</w:t>
      </w:r>
      <w:proofErr w:type="spellEnd"/>
      <w:r>
        <w:rPr>
          <w:rFonts w:ascii="Calibri" w:hAnsi="Calibri"/>
          <w:sz w:val="24"/>
        </w:rPr>
        <w:t xml:space="preserve"> 30955 EN, Urząd Publikacji Unii Europejskiej, Luksemburg, 2022, ISBN 978-92-76-53201-9, doi:10.2760/821058, JRC128040. Dostęp 19/06/2023.</w:t>
      </w:r>
    </w:p>
    <w:p w14:paraId="13AF7D1E" w14:textId="77777777" w:rsidR="00B33AA0" w:rsidRDefault="00063879">
      <w:pPr>
        <w:spacing w:after="0" w:line="240" w:lineRule="auto"/>
        <w:jc w:val="both"/>
        <w:rPr>
          <w:rFonts w:ascii="Calibri" w:eastAsia="Calibri" w:hAnsi="Calibri" w:cs="Calibri"/>
          <w:color w:val="0070C0"/>
          <w:sz w:val="24"/>
          <w:szCs w:val="24"/>
        </w:rPr>
      </w:pPr>
      <w:r>
        <w:rPr>
          <w:rFonts w:ascii="Calibri" w:hAnsi="Calibri"/>
          <w:sz w:val="24"/>
        </w:rPr>
        <w:t xml:space="preserve">Dostępne na stronie </w:t>
      </w:r>
      <w:hyperlink r:id="rId64">
        <w:r>
          <w:rPr>
            <w:rFonts w:ascii="Calibri" w:hAnsi="Calibri"/>
            <w:color w:val="0070C0"/>
            <w:sz w:val="24"/>
            <w:u w:val="single"/>
          </w:rPr>
          <w:t>https://publications.jrc.ec.europa.eu/repository/bitstream/JRC128040/JRC128040_001.pdf</w:t>
        </w:r>
      </w:hyperlink>
    </w:p>
    <w:p w14:paraId="4E5FAA0F" w14:textId="77777777" w:rsidR="00B33AA0" w:rsidRDefault="00B33AA0">
      <w:pPr>
        <w:spacing w:after="0" w:line="240" w:lineRule="auto"/>
        <w:jc w:val="both"/>
        <w:rPr>
          <w:rFonts w:ascii="Calibri" w:eastAsia="Calibri" w:hAnsi="Calibri" w:cs="Calibri"/>
          <w:sz w:val="24"/>
          <w:szCs w:val="24"/>
        </w:rPr>
      </w:pPr>
    </w:p>
    <w:p w14:paraId="470BEA33" w14:textId="77777777" w:rsidR="00B33AA0" w:rsidRDefault="00063879">
      <w:pPr>
        <w:spacing w:after="0" w:line="240" w:lineRule="auto"/>
        <w:jc w:val="both"/>
        <w:rPr>
          <w:rFonts w:ascii="Calibri" w:eastAsia="Calibri" w:hAnsi="Calibri" w:cs="Calibri"/>
          <w:sz w:val="24"/>
          <w:szCs w:val="24"/>
        </w:rPr>
      </w:pPr>
      <w:r>
        <w:rPr>
          <w:rFonts w:ascii="Calibri" w:hAnsi="Calibri"/>
          <w:sz w:val="24"/>
        </w:rPr>
        <w:t>Karta Rady Europy w sprawie edukacji dla demokratycznego obywatelstwa i edukacji dla praw człowieka (przyjęta w ramach Zalecenia CM/</w:t>
      </w:r>
      <w:proofErr w:type="spellStart"/>
      <w:r>
        <w:rPr>
          <w:rFonts w:ascii="Calibri" w:hAnsi="Calibri"/>
          <w:sz w:val="24"/>
        </w:rPr>
        <w:t>Rec</w:t>
      </w:r>
      <w:proofErr w:type="spellEnd"/>
      <w:r>
        <w:rPr>
          <w:rFonts w:ascii="Calibri" w:hAnsi="Calibri"/>
          <w:sz w:val="24"/>
        </w:rPr>
        <w:t xml:space="preserve">(2010)7 Komitetu Ministrów). Dostęp 20/06/2023. Dostępne na stronie </w:t>
      </w:r>
      <w:hyperlink r:id="rId65">
        <w:r>
          <w:rPr>
            <w:rFonts w:ascii="Calibri" w:hAnsi="Calibri"/>
            <w:color w:val="0563C1"/>
            <w:sz w:val="24"/>
            <w:u w:val="single"/>
          </w:rPr>
          <w:t>https://rm.coe.int/16803034e5</w:t>
        </w:r>
      </w:hyperlink>
    </w:p>
    <w:p w14:paraId="2F247DD2" w14:textId="77777777" w:rsidR="00B33AA0" w:rsidRDefault="00000000">
      <w:pPr>
        <w:spacing w:after="0" w:line="240" w:lineRule="auto"/>
        <w:jc w:val="both"/>
        <w:rPr>
          <w:rFonts w:ascii="Calibri" w:eastAsia="Calibri" w:hAnsi="Calibri" w:cs="Calibri"/>
          <w:sz w:val="24"/>
          <w:szCs w:val="24"/>
        </w:rPr>
      </w:pPr>
      <w:hyperlink r:id="rId66">
        <w:r w:rsidR="0022355B">
          <w:rPr>
            <w:rFonts w:ascii="Calibri" w:hAnsi="Calibri"/>
            <w:sz w:val="24"/>
            <w:highlight w:val="white"/>
          </w:rPr>
          <w:t>Edukacja dla koalicji klimatycznej</w:t>
        </w:r>
      </w:hyperlink>
      <w:r w:rsidR="0022355B">
        <w:rPr>
          <w:rFonts w:ascii="Calibri" w:hAnsi="Calibri"/>
          <w:sz w:val="24"/>
        </w:rPr>
        <w:t xml:space="preserve">, UE. </w:t>
      </w:r>
      <w:hyperlink r:id="rId67">
        <w:r w:rsidR="0022355B">
          <w:rPr>
            <w:rFonts w:ascii="Calibri" w:hAnsi="Calibri"/>
            <w:color w:val="0563C1"/>
            <w:sz w:val="24"/>
            <w:u w:val="single"/>
          </w:rPr>
          <w:t>https://education-for-climate.ec.europa.eu/community/</w:t>
        </w:r>
      </w:hyperlink>
    </w:p>
    <w:p w14:paraId="25FBAC38" w14:textId="77777777" w:rsidR="00B33AA0" w:rsidRDefault="00B33AA0">
      <w:pPr>
        <w:spacing w:after="0" w:line="240" w:lineRule="auto"/>
        <w:jc w:val="both"/>
        <w:rPr>
          <w:rFonts w:ascii="Calibri" w:eastAsia="Calibri" w:hAnsi="Calibri" w:cs="Calibri"/>
          <w:color w:val="000000"/>
          <w:sz w:val="24"/>
          <w:szCs w:val="24"/>
          <w:highlight w:val="white"/>
        </w:rPr>
      </w:pPr>
    </w:p>
    <w:p w14:paraId="430AAC65"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hAnsi="Calibri"/>
          <w:color w:val="000000"/>
          <w:sz w:val="24"/>
          <w:highlight w:val="white"/>
        </w:rPr>
        <w:t xml:space="preserve">Zalecenie Rady Unii Europejskiej z dnia 16 czerwca 2022 r. w sprawie uczenia się na rzecz transformacji ekologicznej i zrównoważonego rozwoju. Dostęp 19/06/2023. Dostępne na stronie </w:t>
      </w:r>
      <w:hyperlink r:id="rId68">
        <w:r>
          <w:rPr>
            <w:rFonts w:ascii="Calibri" w:hAnsi="Calibri"/>
            <w:color w:val="0070C0"/>
            <w:sz w:val="24"/>
            <w:highlight w:val="white"/>
            <w:u w:val="single"/>
          </w:rPr>
          <w:t>https://eur-lex.europa.eu/legal-content/EN/TXT/PDF/?uri=CELEX:32022H0627(01)</w:t>
        </w:r>
      </w:hyperlink>
    </w:p>
    <w:p w14:paraId="0B84868C" w14:textId="77777777" w:rsidR="00B33AA0" w:rsidRDefault="00B33AA0">
      <w:pPr>
        <w:spacing w:after="0" w:line="240" w:lineRule="auto"/>
        <w:jc w:val="both"/>
        <w:rPr>
          <w:rFonts w:ascii="Calibri" w:eastAsia="Calibri" w:hAnsi="Calibri" w:cs="Calibri"/>
          <w:color w:val="000000"/>
          <w:sz w:val="24"/>
          <w:szCs w:val="24"/>
          <w:highlight w:val="white"/>
        </w:rPr>
      </w:pPr>
    </w:p>
    <w:p w14:paraId="762A52E4" w14:textId="77777777" w:rsidR="00B33AA0" w:rsidRDefault="00063879">
      <w:pPr>
        <w:spacing w:after="0" w:line="240" w:lineRule="auto"/>
        <w:jc w:val="both"/>
        <w:rPr>
          <w:rFonts w:ascii="Calibri" w:eastAsia="Calibri" w:hAnsi="Calibri" w:cs="Calibri"/>
          <w:color w:val="000000"/>
          <w:sz w:val="24"/>
          <w:szCs w:val="24"/>
          <w:highlight w:val="white"/>
        </w:rPr>
      </w:pPr>
      <w:proofErr w:type="spellStart"/>
      <w:r w:rsidRPr="00B3639C">
        <w:rPr>
          <w:rFonts w:ascii="Calibri" w:hAnsi="Calibri"/>
          <w:color w:val="000000"/>
          <w:sz w:val="24"/>
          <w:highlight w:val="white"/>
          <w:lang w:val="en-US"/>
        </w:rPr>
        <w:t>Fundacja</w:t>
      </w:r>
      <w:proofErr w:type="spellEnd"/>
      <w:r w:rsidRPr="00B3639C">
        <w:rPr>
          <w:rFonts w:ascii="Calibri" w:hAnsi="Calibri"/>
          <w:color w:val="000000"/>
          <w:sz w:val="24"/>
          <w:highlight w:val="white"/>
          <w:lang w:val="en-US"/>
        </w:rPr>
        <w:t xml:space="preserve"> Ellen MacArthur. (2019). Reuse - Rethinking Packaging. </w:t>
      </w:r>
      <w:r>
        <w:rPr>
          <w:rFonts w:ascii="Calibri" w:hAnsi="Calibri"/>
          <w:color w:val="000000"/>
          <w:sz w:val="24"/>
          <w:highlight w:val="white"/>
        </w:rPr>
        <w:t xml:space="preserve">Dostęp 28/03/2023. Dostępne na stronie </w:t>
      </w:r>
      <w:hyperlink r:id="rId69">
        <w:r>
          <w:rPr>
            <w:rFonts w:ascii="Calibri" w:hAnsi="Calibri"/>
            <w:color w:val="0563C1"/>
            <w:sz w:val="24"/>
            <w:highlight w:val="white"/>
            <w:u w:val="single"/>
          </w:rPr>
          <w:t>https://emf.thirdlight.com/file/24/_A-BkCs_aXeX02_Am1z_J7vzLt/Reuse%20%E2%80%93%20rethinking%20packaging.pdf</w:t>
        </w:r>
      </w:hyperlink>
    </w:p>
    <w:p w14:paraId="50BAF135" w14:textId="77777777" w:rsidR="00B33AA0" w:rsidRDefault="00B33AA0">
      <w:pPr>
        <w:spacing w:after="0" w:line="240" w:lineRule="auto"/>
        <w:jc w:val="both"/>
        <w:rPr>
          <w:rFonts w:ascii="Calibri" w:eastAsia="Calibri" w:hAnsi="Calibri" w:cs="Calibri"/>
          <w:color w:val="000000"/>
          <w:sz w:val="24"/>
          <w:szCs w:val="24"/>
          <w:highlight w:val="white"/>
        </w:rPr>
      </w:pPr>
    </w:p>
    <w:p w14:paraId="2EC46C2D" w14:textId="77777777" w:rsidR="00B33AA0" w:rsidRDefault="00063879">
      <w:pPr>
        <w:spacing w:after="0" w:line="240" w:lineRule="auto"/>
        <w:jc w:val="both"/>
        <w:rPr>
          <w:rFonts w:ascii="Calibri" w:eastAsia="Calibri" w:hAnsi="Calibri" w:cs="Calibri"/>
          <w:color w:val="000000"/>
          <w:sz w:val="24"/>
          <w:szCs w:val="24"/>
          <w:highlight w:val="white"/>
        </w:rPr>
      </w:pPr>
      <w:proofErr w:type="spellStart"/>
      <w:r w:rsidRPr="00B3639C">
        <w:rPr>
          <w:rFonts w:ascii="Calibri" w:hAnsi="Calibri"/>
          <w:color w:val="000000"/>
          <w:sz w:val="24"/>
          <w:highlight w:val="white"/>
          <w:lang w:val="en-US"/>
        </w:rPr>
        <w:t>Fundacja</w:t>
      </w:r>
      <w:proofErr w:type="spellEnd"/>
      <w:r w:rsidRPr="00B3639C">
        <w:rPr>
          <w:rFonts w:ascii="Calibri" w:hAnsi="Calibri"/>
          <w:color w:val="000000"/>
          <w:sz w:val="24"/>
          <w:highlight w:val="white"/>
          <w:lang w:val="en-US"/>
        </w:rPr>
        <w:t xml:space="preserve"> Ellen MacArthur. (2018). Circular Consumer Electronics: An initial exploration. </w:t>
      </w:r>
      <w:r>
        <w:rPr>
          <w:rFonts w:ascii="Calibri" w:hAnsi="Calibri"/>
          <w:color w:val="000000"/>
          <w:sz w:val="24"/>
          <w:highlight w:val="white"/>
        </w:rPr>
        <w:t xml:space="preserve">Dostęp 28/03/2023. Dostępne na stronie </w:t>
      </w:r>
      <w:hyperlink r:id="rId70">
        <w:r>
          <w:rPr>
            <w:rFonts w:ascii="Calibri" w:hAnsi="Calibri"/>
            <w:color w:val="0563C1"/>
            <w:sz w:val="24"/>
            <w:highlight w:val="white"/>
            <w:u w:val="single"/>
          </w:rPr>
          <w:t>https://emf.thirdlight.com/file/24/w2e0YaBwImHCmUw2ADPwy5u5d-/Circular%20Consumer%20Electronics%3A%20An%20initial%20exploration.pdf</w:t>
        </w:r>
      </w:hyperlink>
    </w:p>
    <w:p w14:paraId="4076BFBB" w14:textId="77777777" w:rsidR="00B33AA0" w:rsidRDefault="00B33AA0">
      <w:pPr>
        <w:spacing w:after="0" w:line="240" w:lineRule="auto"/>
        <w:jc w:val="both"/>
        <w:rPr>
          <w:rFonts w:ascii="Calibri" w:eastAsia="Calibri" w:hAnsi="Calibri" w:cs="Calibri"/>
          <w:color w:val="000000"/>
          <w:sz w:val="24"/>
          <w:szCs w:val="24"/>
          <w:highlight w:val="white"/>
        </w:rPr>
      </w:pPr>
    </w:p>
    <w:p w14:paraId="7AEA1CCB" w14:textId="77777777" w:rsidR="0085188F" w:rsidRDefault="0085188F">
      <w:pPr>
        <w:spacing w:after="0" w:line="240" w:lineRule="auto"/>
        <w:jc w:val="both"/>
        <w:rPr>
          <w:rFonts w:ascii="Calibri" w:eastAsia="Calibri" w:hAnsi="Calibri" w:cs="Calibri"/>
          <w:color w:val="000000"/>
          <w:sz w:val="24"/>
          <w:szCs w:val="24"/>
          <w:highlight w:val="white"/>
        </w:rPr>
      </w:pPr>
    </w:p>
    <w:p w14:paraId="26A64A6B"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Publikacje Fundacji </w:t>
      </w:r>
      <w:proofErr w:type="spellStart"/>
      <w:r>
        <w:rPr>
          <w:rFonts w:ascii="Calibri" w:hAnsi="Calibri"/>
          <w:sz w:val="24"/>
        </w:rPr>
        <w:t>Ellen</w:t>
      </w:r>
      <w:proofErr w:type="spellEnd"/>
      <w:r>
        <w:rPr>
          <w:rFonts w:ascii="Calibri" w:hAnsi="Calibri"/>
          <w:sz w:val="24"/>
        </w:rPr>
        <w:t xml:space="preserve"> </w:t>
      </w:r>
      <w:proofErr w:type="spellStart"/>
      <w:r>
        <w:rPr>
          <w:rFonts w:ascii="Calibri" w:hAnsi="Calibri"/>
          <w:sz w:val="24"/>
        </w:rPr>
        <w:t>MacArthur</w:t>
      </w:r>
      <w:proofErr w:type="spellEnd"/>
      <w:r>
        <w:rPr>
          <w:rFonts w:ascii="Calibri" w:hAnsi="Calibri"/>
          <w:sz w:val="24"/>
        </w:rPr>
        <w:t xml:space="preserve">: </w:t>
      </w:r>
      <w:hyperlink r:id="rId71">
        <w:r>
          <w:rPr>
            <w:rFonts w:ascii="Calibri" w:hAnsi="Calibri"/>
            <w:color w:val="0563C1"/>
            <w:sz w:val="24"/>
            <w:u w:val="single"/>
          </w:rPr>
          <w:t>https://ellenmacarthurfoundation.org/publications</w:t>
        </w:r>
      </w:hyperlink>
    </w:p>
    <w:p w14:paraId="5481AA69" w14:textId="77777777" w:rsidR="00B33AA0" w:rsidRDefault="00B33AA0">
      <w:pPr>
        <w:spacing w:after="0" w:line="240" w:lineRule="auto"/>
        <w:jc w:val="both"/>
        <w:rPr>
          <w:rFonts w:ascii="Calibri" w:eastAsia="Calibri" w:hAnsi="Calibri" w:cs="Calibri"/>
          <w:sz w:val="24"/>
          <w:szCs w:val="24"/>
        </w:rPr>
      </w:pPr>
    </w:p>
    <w:p w14:paraId="0D735930" w14:textId="77777777" w:rsidR="00B33AA0" w:rsidRDefault="00063879">
      <w:pPr>
        <w:spacing w:after="0" w:line="240" w:lineRule="auto"/>
        <w:rPr>
          <w:rFonts w:ascii="Calibri" w:eastAsia="Calibri" w:hAnsi="Calibri" w:cs="Calibri"/>
          <w:sz w:val="24"/>
          <w:szCs w:val="24"/>
        </w:rPr>
      </w:pPr>
      <w:r>
        <w:rPr>
          <w:rFonts w:ascii="Calibri" w:hAnsi="Calibri"/>
          <w:sz w:val="24"/>
        </w:rPr>
        <w:t xml:space="preserve">Zasoby edukacyjne Fundacji </w:t>
      </w:r>
      <w:proofErr w:type="spellStart"/>
      <w:r>
        <w:rPr>
          <w:rFonts w:ascii="Calibri" w:hAnsi="Calibri"/>
          <w:sz w:val="24"/>
        </w:rPr>
        <w:t>Ellen</w:t>
      </w:r>
      <w:proofErr w:type="spellEnd"/>
      <w:r>
        <w:rPr>
          <w:rFonts w:ascii="Calibri" w:hAnsi="Calibri"/>
          <w:sz w:val="24"/>
        </w:rPr>
        <w:t xml:space="preserve"> </w:t>
      </w:r>
      <w:proofErr w:type="spellStart"/>
      <w:r>
        <w:rPr>
          <w:rFonts w:ascii="Calibri" w:hAnsi="Calibri"/>
          <w:sz w:val="24"/>
        </w:rPr>
        <w:t>MacArthur</w:t>
      </w:r>
      <w:proofErr w:type="spellEnd"/>
      <w:r>
        <w:rPr>
          <w:rFonts w:ascii="Calibri" w:hAnsi="Calibri"/>
          <w:sz w:val="24"/>
        </w:rPr>
        <w:t xml:space="preserve">: </w:t>
      </w:r>
      <w:hyperlink r:id="rId72">
        <w:r>
          <w:rPr>
            <w:rFonts w:ascii="Calibri" w:hAnsi="Calibri"/>
            <w:color w:val="0563C1"/>
            <w:sz w:val="24"/>
            <w:u w:val="single"/>
          </w:rPr>
          <w:t>https://ellenmacarthurfoundation.org/resources/education-and-learning/teaching-resources</w:t>
        </w:r>
      </w:hyperlink>
    </w:p>
    <w:p w14:paraId="1D312E27" w14:textId="77777777" w:rsidR="00B33AA0" w:rsidRDefault="00B33AA0">
      <w:pPr>
        <w:spacing w:after="0" w:line="240" w:lineRule="auto"/>
        <w:rPr>
          <w:rFonts w:ascii="Calibri" w:eastAsia="Calibri" w:hAnsi="Calibri" w:cs="Calibri"/>
          <w:sz w:val="24"/>
          <w:szCs w:val="24"/>
        </w:rPr>
      </w:pPr>
    </w:p>
    <w:p w14:paraId="02C44BFD" w14:textId="77777777" w:rsidR="00B33AA0" w:rsidRDefault="00063879">
      <w:pPr>
        <w:spacing w:after="0" w:line="240" w:lineRule="auto"/>
        <w:rPr>
          <w:rFonts w:ascii="Calibri" w:eastAsia="Calibri" w:hAnsi="Calibri" w:cs="Calibri"/>
          <w:color w:val="5B9BD5"/>
          <w:sz w:val="24"/>
          <w:szCs w:val="24"/>
        </w:rPr>
      </w:pPr>
      <w:r>
        <w:rPr>
          <w:rFonts w:ascii="Calibri" w:hAnsi="Calibri"/>
          <w:sz w:val="24"/>
        </w:rPr>
        <w:t xml:space="preserve">Strona gospodarki o obiegu zamkniętym Fundacji </w:t>
      </w:r>
      <w:proofErr w:type="spellStart"/>
      <w:r>
        <w:rPr>
          <w:rFonts w:ascii="Calibri" w:hAnsi="Calibri"/>
          <w:sz w:val="24"/>
        </w:rPr>
        <w:t>Ellen</w:t>
      </w:r>
      <w:proofErr w:type="spellEnd"/>
      <w:r>
        <w:rPr>
          <w:rFonts w:ascii="Calibri" w:hAnsi="Calibri"/>
          <w:sz w:val="24"/>
        </w:rPr>
        <w:t xml:space="preserve"> </w:t>
      </w:r>
      <w:proofErr w:type="spellStart"/>
      <w:r>
        <w:rPr>
          <w:rFonts w:ascii="Calibri" w:hAnsi="Calibri"/>
          <w:sz w:val="24"/>
        </w:rPr>
        <w:t>MacArthur</w:t>
      </w:r>
      <w:proofErr w:type="spellEnd"/>
      <w:r>
        <w:rPr>
          <w:rFonts w:ascii="Calibri" w:hAnsi="Calibri"/>
          <w:sz w:val="24"/>
        </w:rPr>
        <w:t xml:space="preserve">: </w:t>
      </w:r>
      <w:hyperlink r:id="rId73">
        <w:r>
          <w:rPr>
            <w:rFonts w:ascii="Calibri" w:hAnsi="Calibri"/>
            <w:color w:val="0563C1"/>
            <w:sz w:val="24"/>
            <w:u w:val="single"/>
          </w:rPr>
          <w:t>https://ellenmacarthurfoundation.org/explore?topics=Circular%20economy%20explained</w:t>
        </w:r>
      </w:hyperlink>
    </w:p>
    <w:p w14:paraId="3FA3D6C4" w14:textId="77777777" w:rsidR="00B33AA0" w:rsidRDefault="00B33AA0">
      <w:pPr>
        <w:spacing w:after="0" w:line="240" w:lineRule="auto"/>
        <w:rPr>
          <w:rFonts w:ascii="Calibri" w:eastAsia="Calibri" w:hAnsi="Calibri" w:cs="Calibri"/>
          <w:color w:val="5B9BD5"/>
          <w:sz w:val="24"/>
          <w:szCs w:val="24"/>
        </w:rPr>
      </w:pPr>
    </w:p>
    <w:p w14:paraId="0B72FD58" w14:textId="77777777" w:rsidR="00B33AA0" w:rsidRDefault="00063879">
      <w:pPr>
        <w:spacing w:after="0" w:line="240" w:lineRule="auto"/>
        <w:rPr>
          <w:rFonts w:ascii="Calibri" w:eastAsia="Calibri" w:hAnsi="Calibri" w:cs="Calibri"/>
          <w:color w:val="5B9BD5"/>
          <w:sz w:val="24"/>
          <w:szCs w:val="24"/>
        </w:rPr>
      </w:pPr>
      <w:r>
        <w:rPr>
          <w:rFonts w:ascii="Calibri" w:hAnsi="Calibri"/>
          <w:sz w:val="24"/>
        </w:rPr>
        <w:t xml:space="preserve">Artykuły Fundacji </w:t>
      </w:r>
      <w:proofErr w:type="spellStart"/>
      <w:r>
        <w:rPr>
          <w:rFonts w:ascii="Calibri" w:hAnsi="Calibri"/>
          <w:sz w:val="24"/>
        </w:rPr>
        <w:t>Ellen</w:t>
      </w:r>
      <w:proofErr w:type="spellEnd"/>
      <w:r>
        <w:rPr>
          <w:rFonts w:ascii="Calibri" w:hAnsi="Calibri"/>
          <w:sz w:val="24"/>
        </w:rPr>
        <w:t xml:space="preserve"> </w:t>
      </w:r>
      <w:proofErr w:type="spellStart"/>
      <w:r>
        <w:rPr>
          <w:rFonts w:ascii="Calibri" w:hAnsi="Calibri"/>
          <w:sz w:val="24"/>
        </w:rPr>
        <w:t>MacArthur</w:t>
      </w:r>
      <w:proofErr w:type="spellEnd"/>
      <w:r>
        <w:rPr>
          <w:rFonts w:ascii="Calibri" w:hAnsi="Calibri"/>
          <w:sz w:val="24"/>
        </w:rPr>
        <w:t>:</w:t>
      </w:r>
      <w:r>
        <w:rPr>
          <w:rFonts w:ascii="Calibri" w:hAnsi="Calibri"/>
          <w:color w:val="5B9BD5"/>
          <w:sz w:val="24"/>
        </w:rPr>
        <w:t xml:space="preserve"> </w:t>
      </w:r>
      <w:hyperlink r:id="rId74">
        <w:r>
          <w:rPr>
            <w:rFonts w:ascii="Calibri" w:hAnsi="Calibri"/>
            <w:color w:val="0563C1"/>
            <w:sz w:val="24"/>
            <w:u w:val="single"/>
          </w:rPr>
          <w:t>https://ellenmacarthurfoundation.org/explore?contentType=Article</w:t>
        </w:r>
      </w:hyperlink>
    </w:p>
    <w:p w14:paraId="556DBECE" w14:textId="77777777" w:rsidR="00B33AA0" w:rsidRDefault="00B33AA0">
      <w:pPr>
        <w:spacing w:after="0" w:line="240" w:lineRule="auto"/>
        <w:jc w:val="both"/>
        <w:rPr>
          <w:rFonts w:ascii="Calibri" w:eastAsia="Calibri" w:hAnsi="Calibri" w:cs="Calibri"/>
          <w:color w:val="000000"/>
          <w:sz w:val="24"/>
          <w:szCs w:val="24"/>
          <w:highlight w:val="white"/>
        </w:rPr>
      </w:pPr>
    </w:p>
    <w:p w14:paraId="6E3DDA9F"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hAnsi="Calibri"/>
          <w:color w:val="000000"/>
          <w:sz w:val="24"/>
          <w:highlight w:val="white"/>
        </w:rPr>
        <w:t xml:space="preserve">Kącik edukacyjny UE, Materiały dydaktyczne i edukacyjne na temat zrównoważonego rozwoju. Dostęp 20/06/2023. </w:t>
      </w:r>
      <w:hyperlink r:id="rId75">
        <w:r>
          <w:rPr>
            <w:rFonts w:ascii="Calibri" w:hAnsi="Calibri"/>
            <w:color w:val="0563C1"/>
            <w:sz w:val="24"/>
            <w:highlight w:val="white"/>
            <w:u w:val="single"/>
          </w:rPr>
          <w:t>https://learning-corner.learning.europa.eu/learning-materials_en?f%5B0%5D=topics_topics%3A11</w:t>
        </w:r>
      </w:hyperlink>
    </w:p>
    <w:p w14:paraId="55F8F448" w14:textId="77777777" w:rsidR="00B33AA0" w:rsidRDefault="00B33AA0">
      <w:pPr>
        <w:spacing w:after="0" w:line="240" w:lineRule="auto"/>
        <w:jc w:val="both"/>
        <w:rPr>
          <w:rFonts w:ascii="Calibri" w:eastAsia="Calibri" w:hAnsi="Calibri" w:cs="Calibri"/>
          <w:sz w:val="24"/>
          <w:szCs w:val="24"/>
        </w:rPr>
      </w:pPr>
    </w:p>
    <w:p w14:paraId="4AC044FF"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UE.  Akademie nauczycielskie Erasmus+. </w:t>
      </w:r>
      <w:hyperlink r:id="rId76">
        <w:r>
          <w:rPr>
            <w:rFonts w:ascii="Calibri" w:hAnsi="Calibri"/>
            <w:color w:val="0563C1"/>
            <w:sz w:val="24"/>
            <w:u w:val="single"/>
          </w:rPr>
          <w:t>https://education.ec.europa.eu/education-levels/school-education/erasmus-teacher-academies</w:t>
        </w:r>
      </w:hyperlink>
      <w:r>
        <w:rPr>
          <w:rFonts w:ascii="Calibri" w:hAnsi="Calibri"/>
          <w:sz w:val="24"/>
        </w:rPr>
        <w:t xml:space="preserve">. Patrz informacje z 2022 roku: </w:t>
      </w:r>
      <w:r>
        <w:rPr>
          <w:rFonts w:ascii="Calibri" w:hAnsi="Calibri"/>
          <w:color w:val="000000"/>
          <w:sz w:val="24"/>
          <w:highlight w:val="white"/>
        </w:rPr>
        <w:t xml:space="preserve">Komisja Europejska, Europejska Agencja Wykonawcza ds. Edukacji i Kultury, Akademie nauczycielskie Erasmus+, Urząd Publikacji Unii Europejskiej, 2022 pod adresem </w:t>
      </w:r>
      <w:hyperlink r:id="rId77">
        <w:r>
          <w:rPr>
            <w:rFonts w:ascii="Calibri" w:hAnsi="Calibri"/>
            <w:color w:val="0070C0"/>
            <w:sz w:val="24"/>
            <w:highlight w:val="white"/>
            <w:u w:val="single"/>
          </w:rPr>
          <w:t>https://data.europa.eu/doi/10.2797/308028</w:t>
        </w:r>
      </w:hyperlink>
    </w:p>
    <w:p w14:paraId="4D23D87B" w14:textId="77777777" w:rsidR="00B33AA0" w:rsidRDefault="00B33AA0">
      <w:pPr>
        <w:spacing w:after="0" w:line="240" w:lineRule="auto"/>
        <w:jc w:val="both"/>
        <w:rPr>
          <w:rFonts w:ascii="Calibri" w:eastAsia="Calibri" w:hAnsi="Calibri" w:cs="Calibri"/>
          <w:sz w:val="24"/>
          <w:szCs w:val="24"/>
        </w:rPr>
      </w:pPr>
    </w:p>
    <w:p w14:paraId="7334CB76"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UE. Komunikat Komisji do Parlamentu Europejskiego i Rady Nowy program na rzecz konsumentów: Poprawa odporności konsumentów na potrzeby trwałej odbudowy. </w:t>
      </w:r>
      <w:hyperlink r:id="rId78">
        <w:r>
          <w:rPr>
            <w:rFonts w:ascii="Calibri" w:hAnsi="Calibri"/>
            <w:color w:val="0563C1"/>
            <w:sz w:val="24"/>
            <w:u w:val="single"/>
          </w:rPr>
          <w:t>https://eur-lex.europa.eu/legal-content/EN/TXT/PDF/?uri=CELEX:52020DC0696</w:t>
        </w:r>
      </w:hyperlink>
    </w:p>
    <w:p w14:paraId="4B6E5378" w14:textId="77777777" w:rsidR="00B33AA0" w:rsidRDefault="00B33AA0">
      <w:pPr>
        <w:spacing w:after="0" w:line="240" w:lineRule="auto"/>
        <w:jc w:val="both"/>
        <w:rPr>
          <w:rFonts w:ascii="Calibri" w:eastAsia="Calibri" w:hAnsi="Calibri" w:cs="Calibri"/>
          <w:sz w:val="24"/>
          <w:szCs w:val="24"/>
        </w:rPr>
      </w:pPr>
    </w:p>
    <w:p w14:paraId="6285081F" w14:textId="77777777" w:rsidR="00B33AA0" w:rsidRDefault="00063879">
      <w:pPr>
        <w:spacing w:after="0" w:line="240" w:lineRule="auto"/>
        <w:jc w:val="both"/>
        <w:rPr>
          <w:rFonts w:ascii="Calibri" w:eastAsia="Calibri" w:hAnsi="Calibri" w:cs="Calibri"/>
          <w:color w:val="0070C0"/>
          <w:sz w:val="24"/>
          <w:szCs w:val="24"/>
        </w:rPr>
      </w:pPr>
      <w:r>
        <w:rPr>
          <w:rFonts w:ascii="Calibri" w:hAnsi="Calibri"/>
          <w:sz w:val="24"/>
        </w:rPr>
        <w:t xml:space="preserve">UE. Strona internetowa Europejskiego Obszaru Edukacji: </w:t>
      </w:r>
      <w:hyperlink r:id="rId79">
        <w:r>
          <w:rPr>
            <w:rFonts w:ascii="Calibri" w:hAnsi="Calibri"/>
            <w:color w:val="0563C1"/>
            <w:sz w:val="24"/>
            <w:u w:val="single"/>
          </w:rPr>
          <w:t>https://education.ec.europa.eu/</w:t>
        </w:r>
      </w:hyperlink>
      <w:r>
        <w:rPr>
          <w:rFonts w:ascii="Calibri" w:hAnsi="Calibri"/>
          <w:sz w:val="24"/>
        </w:rPr>
        <w:t xml:space="preserve"> z dokumentami i narzędziami pod adresem </w:t>
      </w:r>
      <w:hyperlink r:id="rId80">
        <w:r>
          <w:rPr>
            <w:rFonts w:ascii="Calibri" w:hAnsi="Calibri"/>
            <w:color w:val="0070C0"/>
            <w:sz w:val="24"/>
            <w:u w:val="single"/>
          </w:rPr>
          <w:t>https://education.ec.europa.eu/resources-and-tools/documents</w:t>
        </w:r>
      </w:hyperlink>
      <w:r>
        <w:rPr>
          <w:rFonts w:ascii="Calibri" w:hAnsi="Calibri"/>
          <w:color w:val="0070C0"/>
          <w:sz w:val="24"/>
        </w:rPr>
        <w:t xml:space="preserve">? </w:t>
      </w:r>
      <w:r>
        <w:rPr>
          <w:rFonts w:ascii="Calibri" w:hAnsi="Calibri"/>
          <w:sz w:val="24"/>
        </w:rPr>
        <w:t xml:space="preserve">Edukacja ekologiczna pod adresem </w:t>
      </w:r>
      <w:hyperlink r:id="rId81">
        <w:r>
          <w:rPr>
            <w:rFonts w:ascii="Calibri" w:hAnsi="Calibri"/>
            <w:color w:val="0563C1"/>
            <w:sz w:val="24"/>
            <w:u w:val="single"/>
          </w:rPr>
          <w:t>https://education.ec.europa.eu/focus-topics/green-education</w:t>
        </w:r>
      </w:hyperlink>
    </w:p>
    <w:p w14:paraId="24956BD3" w14:textId="77777777" w:rsidR="00B33AA0" w:rsidRDefault="00B33AA0">
      <w:pPr>
        <w:spacing w:after="0" w:line="240" w:lineRule="auto"/>
        <w:jc w:val="both"/>
        <w:rPr>
          <w:rFonts w:ascii="Calibri" w:eastAsia="Calibri" w:hAnsi="Calibri" w:cs="Calibri"/>
          <w:sz w:val="24"/>
          <w:szCs w:val="24"/>
        </w:rPr>
      </w:pPr>
    </w:p>
    <w:p w14:paraId="135639F9"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UE. Strategia „Od pola do stołu” (Europejski Zielony Ład). </w:t>
      </w:r>
      <w:hyperlink r:id="rId82" w:anchor="Strategia">
        <w:r>
          <w:rPr>
            <w:rFonts w:ascii="Calibri" w:hAnsi="Calibri"/>
            <w:color w:val="0563C1"/>
            <w:sz w:val="24"/>
            <w:u w:val="single"/>
          </w:rPr>
          <w:t>https://food.ec.europa.eu/horizontal-topics/farm-fork-strategy_en#Strategy</w:t>
        </w:r>
      </w:hyperlink>
    </w:p>
    <w:p w14:paraId="6DFAC166" w14:textId="77777777" w:rsidR="00B33AA0" w:rsidRDefault="00B33AA0">
      <w:pPr>
        <w:spacing w:after="0" w:line="240" w:lineRule="auto"/>
        <w:jc w:val="both"/>
        <w:rPr>
          <w:rFonts w:ascii="Calibri" w:eastAsia="Calibri" w:hAnsi="Calibri" w:cs="Calibri"/>
          <w:sz w:val="24"/>
          <w:szCs w:val="24"/>
        </w:rPr>
      </w:pPr>
    </w:p>
    <w:p w14:paraId="47DA4BE2"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Komisja Europejska, Dyrekcja Generalna ds. Edukacji, Młodzieży, Sportu i Kultury (2022). Nauka na rzecz zielonej transformacji i zrównoważonego rozwoju – dokument roboczy służb Komisji towarzyszący wnioskowi w sprawie zalecenia Rady w sprawie uczenia się na rzecz zrównoważonego rozwoju środowiska, Urząd Publikacji Unii Europejskiej. </w:t>
      </w:r>
      <w:hyperlink r:id="rId83">
        <w:r>
          <w:rPr>
            <w:rFonts w:ascii="Calibri" w:hAnsi="Calibri"/>
            <w:color w:val="0563C1"/>
            <w:sz w:val="24"/>
            <w:u w:val="single"/>
          </w:rPr>
          <w:t>https://data.europa.eu/doi/10.2766/02392</w:t>
        </w:r>
      </w:hyperlink>
      <w:r>
        <w:rPr>
          <w:rFonts w:ascii="Calibri" w:hAnsi="Calibri"/>
          <w:sz w:val="24"/>
        </w:rPr>
        <w:t>. Dostęp 19/06/2023.</w:t>
      </w:r>
    </w:p>
    <w:p w14:paraId="1C9DF140" w14:textId="77777777" w:rsidR="00B33AA0" w:rsidRDefault="00B33AA0">
      <w:pPr>
        <w:spacing w:after="0" w:line="240" w:lineRule="auto"/>
        <w:jc w:val="both"/>
        <w:rPr>
          <w:rFonts w:ascii="Calibri" w:eastAsia="Calibri" w:hAnsi="Calibri" w:cs="Calibri"/>
          <w:sz w:val="24"/>
          <w:szCs w:val="24"/>
        </w:rPr>
      </w:pPr>
    </w:p>
    <w:p w14:paraId="723CD70C"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Komisja Europejska. (2020). Plan działania na rzecz gospodarki o obiegu zamkniętym. </w:t>
      </w:r>
      <w:hyperlink r:id="rId84">
        <w:r>
          <w:rPr>
            <w:rFonts w:ascii="Calibri" w:hAnsi="Calibri"/>
            <w:color w:val="0563C1"/>
            <w:sz w:val="24"/>
            <w:u w:val="single"/>
          </w:rPr>
          <w:t>https://eur-lex.europa.eu/resource.html?uri=cellar:9903b325-6388-11ea-b735-01aa75ed71a1.0017.02/DOC_1&amp;format=PDF</w:t>
        </w:r>
      </w:hyperlink>
    </w:p>
    <w:p w14:paraId="2312ED68" w14:textId="77777777" w:rsidR="00B33AA0" w:rsidRDefault="00B33AA0">
      <w:pPr>
        <w:spacing w:after="0" w:line="240" w:lineRule="auto"/>
        <w:jc w:val="both"/>
        <w:rPr>
          <w:rFonts w:ascii="Calibri" w:eastAsia="Calibri" w:hAnsi="Calibri" w:cs="Calibri"/>
          <w:sz w:val="24"/>
          <w:szCs w:val="24"/>
        </w:rPr>
      </w:pPr>
    </w:p>
    <w:p w14:paraId="282A86F9"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Komisja Europejska. Europejski Zielony Ład. </w:t>
      </w:r>
      <w:hyperlink r:id="rId85">
        <w:r>
          <w:rPr>
            <w:rFonts w:ascii="Calibri" w:hAnsi="Calibri"/>
            <w:color w:val="0563C1"/>
            <w:sz w:val="24"/>
            <w:u w:val="single"/>
          </w:rPr>
          <w:t>https://commission.europa.eu/strategy-and-policy/priorities-2019-2024/european-green-deal_en</w:t>
        </w:r>
      </w:hyperlink>
    </w:p>
    <w:p w14:paraId="0288D048" w14:textId="77777777" w:rsidR="00B33AA0" w:rsidRDefault="00B33AA0">
      <w:pPr>
        <w:spacing w:after="0" w:line="240" w:lineRule="auto"/>
        <w:jc w:val="both"/>
        <w:rPr>
          <w:rFonts w:ascii="Calibri" w:eastAsia="Calibri" w:hAnsi="Calibri" w:cs="Calibri"/>
          <w:sz w:val="24"/>
          <w:szCs w:val="24"/>
        </w:rPr>
      </w:pPr>
    </w:p>
    <w:p w14:paraId="55AB1B1E" w14:textId="77777777" w:rsidR="00B33AA0" w:rsidRDefault="00063879">
      <w:pPr>
        <w:spacing w:after="0" w:line="240" w:lineRule="auto"/>
        <w:jc w:val="both"/>
        <w:rPr>
          <w:rFonts w:ascii="Calibri" w:eastAsia="Calibri" w:hAnsi="Calibri" w:cs="Calibri"/>
          <w:sz w:val="24"/>
          <w:szCs w:val="24"/>
        </w:rPr>
      </w:pPr>
      <w:r>
        <w:rPr>
          <w:rFonts w:ascii="Calibri" w:hAnsi="Calibri"/>
          <w:sz w:val="24"/>
        </w:rPr>
        <w:lastRenderedPageBreak/>
        <w:t xml:space="preserve">Komisja Europejska. (2022). Wniosek dotyczący rozporządzenia Parlamentu Europejskiego i Rady w sprawie opakowań i odpadów opakowaniowych, zmieniającego rozporządzenie (UE) 2019/1020 i dyrektywę (UE) 2019/904, oraz uchylającego dyrektywę 94/62/WE. </w:t>
      </w:r>
      <w:hyperlink r:id="rId86">
        <w:r>
          <w:rPr>
            <w:rFonts w:ascii="Calibri" w:hAnsi="Calibri"/>
            <w:color w:val="0563C1"/>
            <w:sz w:val="24"/>
            <w:u w:val="single"/>
          </w:rPr>
          <w:t>https://eur-lex.europa.eu/resource.html?uri=cellar:de4f236d-7164-11ed-9887-01aa75ed71a1.0001.02/DOC_1&amp;format=PDF</w:t>
        </w:r>
      </w:hyperlink>
    </w:p>
    <w:p w14:paraId="203C3A40" w14:textId="77777777" w:rsidR="00B33AA0" w:rsidRDefault="00B33AA0">
      <w:pPr>
        <w:spacing w:after="0" w:line="240" w:lineRule="auto"/>
        <w:jc w:val="both"/>
        <w:rPr>
          <w:rFonts w:ascii="Calibri" w:eastAsia="Calibri" w:hAnsi="Calibri" w:cs="Calibri"/>
          <w:sz w:val="24"/>
          <w:szCs w:val="24"/>
        </w:rPr>
      </w:pPr>
    </w:p>
    <w:p w14:paraId="41936664"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Komisja Europejska. (2023). Wniosek dotyczący dyrektywy Parlamentu Europejskiego i Rady w sprawie uzasadnienia i przekazywania wyraźnych oświadczeń dotyczących środowiska (dyrektywa w sprawie zielonych oświadczeń). </w:t>
      </w:r>
      <w:hyperlink r:id="rId87">
        <w:r>
          <w:rPr>
            <w:rFonts w:ascii="Calibri" w:hAnsi="Calibri"/>
            <w:color w:val="0563C1"/>
            <w:sz w:val="24"/>
            <w:u w:val="single"/>
          </w:rPr>
          <w:t>https://eur-lex.europa.eu/legal-content/EN/TXT/PDF/?uri=CELEX:52023PC0166</w:t>
        </w:r>
      </w:hyperlink>
    </w:p>
    <w:p w14:paraId="4ECBEC8F" w14:textId="77777777" w:rsidR="00B33AA0" w:rsidRDefault="00B33AA0">
      <w:pPr>
        <w:spacing w:after="0" w:line="240" w:lineRule="auto"/>
        <w:jc w:val="both"/>
        <w:rPr>
          <w:rFonts w:ascii="Calibri" w:eastAsia="Calibri" w:hAnsi="Calibri" w:cs="Calibri"/>
          <w:sz w:val="24"/>
          <w:szCs w:val="24"/>
        </w:rPr>
      </w:pPr>
    </w:p>
    <w:p w14:paraId="003F08D0"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Komisja Europejska. (2021). Strategia i plan działania na rzecz mobilności. Dostęp 28/03/2023. Dostępne na stronie </w:t>
      </w:r>
      <w:hyperlink r:id="rId88">
        <w:r>
          <w:rPr>
            <w:rFonts w:ascii="Calibri" w:hAnsi="Calibri"/>
            <w:color w:val="0563C1"/>
            <w:sz w:val="24"/>
            <w:u w:val="single"/>
          </w:rPr>
          <w:t>https://transport.ec.europa.eu/system/files/2021-04/2021-mobility-strategy-and-action-plan.pdf</w:t>
        </w:r>
      </w:hyperlink>
    </w:p>
    <w:p w14:paraId="0D41C565" w14:textId="77777777" w:rsidR="00B33AA0" w:rsidRDefault="00B33AA0">
      <w:pPr>
        <w:spacing w:after="0" w:line="240" w:lineRule="auto"/>
        <w:jc w:val="both"/>
        <w:rPr>
          <w:rFonts w:ascii="Calibri" w:eastAsia="Calibri" w:hAnsi="Calibri" w:cs="Calibri"/>
          <w:sz w:val="24"/>
          <w:szCs w:val="24"/>
        </w:rPr>
      </w:pPr>
    </w:p>
    <w:p w14:paraId="2F3E5F27"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Eurostat. Gospodarka o obiegu zamkniętym – ramy monitorowania. </w:t>
      </w:r>
      <w:hyperlink r:id="rId89">
        <w:r>
          <w:rPr>
            <w:rFonts w:ascii="Calibri" w:hAnsi="Calibri"/>
            <w:color w:val="0563C1"/>
            <w:sz w:val="24"/>
            <w:u w:val="single"/>
          </w:rPr>
          <w:t>https://ec.europa.eu/eurostat/web/circular-economy/monitoring-framework</w:t>
        </w:r>
      </w:hyperlink>
    </w:p>
    <w:p w14:paraId="06D52A83" w14:textId="77777777" w:rsidR="00B33AA0" w:rsidRPr="00B3639C" w:rsidRDefault="00063879">
      <w:pPr>
        <w:spacing w:after="0" w:line="240" w:lineRule="auto"/>
        <w:jc w:val="both"/>
        <w:rPr>
          <w:rFonts w:ascii="Calibri" w:eastAsia="Calibri" w:hAnsi="Calibri" w:cs="Calibri"/>
          <w:sz w:val="24"/>
          <w:szCs w:val="24"/>
          <w:lang w:val="en-US"/>
        </w:rPr>
      </w:pPr>
      <w:r>
        <w:rPr>
          <w:rFonts w:ascii="Calibri" w:hAnsi="Calibri"/>
          <w:sz w:val="24"/>
        </w:rPr>
        <w:t xml:space="preserve">Felicia P. (2009). </w:t>
      </w:r>
      <w:r w:rsidRPr="00B3639C">
        <w:rPr>
          <w:rFonts w:ascii="Calibri" w:hAnsi="Calibri"/>
          <w:sz w:val="24"/>
          <w:lang w:val="en-US"/>
        </w:rPr>
        <w:t xml:space="preserve">Caroline Kearney (red.). Digital games in schools: A handbook for teachers. </w:t>
      </w:r>
    </w:p>
    <w:p w14:paraId="3ACC9588" w14:textId="77777777" w:rsidR="00B33AA0" w:rsidRPr="00B3639C" w:rsidRDefault="00B33AA0">
      <w:pPr>
        <w:spacing w:after="0" w:line="240" w:lineRule="auto"/>
        <w:jc w:val="both"/>
        <w:rPr>
          <w:rFonts w:ascii="Calibri" w:eastAsia="Calibri" w:hAnsi="Calibri" w:cs="Calibri"/>
          <w:sz w:val="24"/>
          <w:szCs w:val="24"/>
          <w:lang w:val="en-US"/>
        </w:rPr>
      </w:pPr>
    </w:p>
    <w:p w14:paraId="55914B7F" w14:textId="77777777" w:rsidR="00B33AA0" w:rsidRDefault="00063879">
      <w:pPr>
        <w:spacing w:after="0" w:line="240" w:lineRule="auto"/>
        <w:jc w:val="both"/>
        <w:rPr>
          <w:rFonts w:ascii="Calibri" w:eastAsia="Calibri" w:hAnsi="Calibri" w:cs="Calibri"/>
          <w:sz w:val="24"/>
          <w:szCs w:val="24"/>
        </w:rPr>
      </w:pPr>
      <w:proofErr w:type="spellStart"/>
      <w:r>
        <w:rPr>
          <w:rFonts w:ascii="Calibri" w:hAnsi="Calibri"/>
          <w:sz w:val="24"/>
        </w:rPr>
        <w:t>European</w:t>
      </w:r>
      <w:proofErr w:type="spellEnd"/>
      <w:r>
        <w:rPr>
          <w:rFonts w:ascii="Calibri" w:hAnsi="Calibri"/>
          <w:sz w:val="24"/>
        </w:rPr>
        <w:t xml:space="preserve"> </w:t>
      </w:r>
      <w:proofErr w:type="spellStart"/>
      <w:r>
        <w:rPr>
          <w:rFonts w:ascii="Calibri" w:hAnsi="Calibri"/>
          <w:sz w:val="24"/>
        </w:rPr>
        <w:t>Schoolnet</w:t>
      </w:r>
      <w:proofErr w:type="spellEnd"/>
      <w:r>
        <w:rPr>
          <w:rFonts w:ascii="Calibri" w:hAnsi="Calibri"/>
          <w:sz w:val="24"/>
        </w:rPr>
        <w:t xml:space="preserve">. Dostęp 22/03/2023. Dostępne na stronie </w:t>
      </w:r>
      <w:hyperlink r:id="rId90">
        <w:r>
          <w:rPr>
            <w:rFonts w:ascii="Calibri" w:hAnsi="Calibri"/>
            <w:color w:val="0563C1"/>
            <w:sz w:val="24"/>
            <w:u w:val="single"/>
          </w:rPr>
          <w:t>https://hal.science/file/index/docid/697599/filename/FELICIA-2009.pdf</w:t>
        </w:r>
      </w:hyperlink>
    </w:p>
    <w:p w14:paraId="420A3B6D" w14:textId="77777777" w:rsidR="00B33AA0" w:rsidRDefault="00000000">
      <w:pPr>
        <w:spacing w:after="0" w:line="240" w:lineRule="auto"/>
        <w:jc w:val="both"/>
        <w:rPr>
          <w:rFonts w:ascii="Calibri" w:eastAsia="Calibri" w:hAnsi="Calibri" w:cs="Calibri"/>
          <w:sz w:val="24"/>
          <w:szCs w:val="24"/>
        </w:rPr>
      </w:pPr>
      <w:hyperlink r:id="rId91">
        <w:r w:rsidR="0022355B">
          <w:rPr>
            <w:rFonts w:ascii="Calibri" w:hAnsi="Calibri"/>
            <w:color w:val="0563C1"/>
            <w:sz w:val="24"/>
            <w:u w:val="single"/>
          </w:rPr>
          <w:t>https://www.europarl.europa.eu/RegData/etudes/BRIE/2016/581999/EPRS_BRI(2016)581999_EN.pdf</w:t>
        </w:r>
      </w:hyperlink>
    </w:p>
    <w:p w14:paraId="1D969AD8" w14:textId="77777777" w:rsidR="00B33AA0" w:rsidRDefault="00B33AA0">
      <w:pPr>
        <w:spacing w:after="0" w:line="240" w:lineRule="auto"/>
        <w:jc w:val="both"/>
        <w:rPr>
          <w:rFonts w:ascii="Calibri" w:eastAsia="Calibri" w:hAnsi="Calibri" w:cs="Calibri"/>
          <w:sz w:val="24"/>
          <w:szCs w:val="24"/>
        </w:rPr>
      </w:pPr>
    </w:p>
    <w:p w14:paraId="35BF0691" w14:textId="77777777" w:rsidR="00B33AA0" w:rsidRDefault="00063879">
      <w:pPr>
        <w:spacing w:after="0" w:line="240" w:lineRule="auto"/>
        <w:jc w:val="both"/>
        <w:rPr>
          <w:rFonts w:ascii="Calibri" w:eastAsia="Calibri" w:hAnsi="Calibri" w:cs="Calibri"/>
          <w:sz w:val="24"/>
          <w:szCs w:val="24"/>
        </w:rPr>
      </w:pPr>
      <w:r>
        <w:rPr>
          <w:rFonts w:ascii="Calibri" w:hAnsi="Calibri"/>
          <w:sz w:val="24"/>
        </w:rPr>
        <w:t xml:space="preserve">Mapowanie działań edukacyjnych Rady Europy w zakresie celów zrównoważonego rozwoju: 4.7 Edukacja na rzecz zrównoważonego rozwoju i globalnego obywatelstwa: </w:t>
      </w:r>
      <w:hyperlink r:id="rId92">
        <w:r>
          <w:rPr>
            <w:rFonts w:ascii="Calibri" w:hAnsi="Calibri"/>
            <w:color w:val="0563C1"/>
            <w:sz w:val="24"/>
            <w:u w:val="single"/>
          </w:rPr>
          <w:t>https://rm.coe.int/4-7-education-for-sustainable-development-and-global-citizenship/16808e816e</w:t>
        </w:r>
      </w:hyperlink>
    </w:p>
    <w:p w14:paraId="7C6BC80E" w14:textId="77777777" w:rsidR="00B33AA0" w:rsidRDefault="00B33AA0">
      <w:pPr>
        <w:spacing w:after="0" w:line="240" w:lineRule="auto"/>
        <w:jc w:val="both"/>
        <w:rPr>
          <w:rFonts w:ascii="Calibri" w:eastAsia="Calibri" w:hAnsi="Calibri" w:cs="Calibri"/>
          <w:color w:val="000000"/>
          <w:sz w:val="24"/>
          <w:szCs w:val="24"/>
        </w:rPr>
      </w:pPr>
    </w:p>
    <w:p w14:paraId="4DE6CA0E" w14:textId="77777777" w:rsidR="00B33AA0" w:rsidRDefault="00063879">
      <w:pPr>
        <w:spacing w:after="0" w:line="240" w:lineRule="auto"/>
        <w:jc w:val="both"/>
        <w:rPr>
          <w:rFonts w:ascii="Calibri" w:eastAsia="Calibri" w:hAnsi="Calibri" w:cs="Calibri"/>
          <w:color w:val="000000"/>
          <w:sz w:val="24"/>
          <w:szCs w:val="24"/>
        </w:rPr>
      </w:pPr>
      <w:r>
        <w:rPr>
          <w:rFonts w:ascii="Calibri" w:hAnsi="Calibri"/>
          <w:color w:val="000000"/>
          <w:sz w:val="24"/>
        </w:rPr>
        <w:t xml:space="preserve">OECD. (2022). Nauczanie dla przyszłości - globalne zaangażowanie, zrównoważony rozwój i umiejętności cyfrowe. Międzynarodowy Szczyt w sprawie Zawodu Nauczyciela. Wydawnictwo OECD. Paryż. Dostęp 28/06/2023. Dostępne na stronie </w:t>
      </w:r>
      <w:r>
        <w:rPr>
          <w:rFonts w:ascii="Calibri" w:hAnsi="Calibri"/>
          <w:color w:val="0563C1"/>
          <w:sz w:val="24"/>
          <w:u w:val="single"/>
        </w:rPr>
        <w:t>https://read.oecd-ilibrary.org/education/teaching-for-the-future_d6b3d234-en#page3</w:t>
      </w:r>
    </w:p>
    <w:p w14:paraId="29E2566D" w14:textId="77777777" w:rsidR="00B33AA0" w:rsidRDefault="00063879">
      <w:pPr>
        <w:spacing w:after="0" w:line="240" w:lineRule="auto"/>
        <w:jc w:val="both"/>
        <w:rPr>
          <w:rFonts w:ascii="Calibri" w:eastAsia="Calibri" w:hAnsi="Calibri" w:cs="Calibri"/>
          <w:color w:val="000000"/>
          <w:sz w:val="24"/>
          <w:szCs w:val="24"/>
        </w:rPr>
      </w:pPr>
      <w:r>
        <w:rPr>
          <w:rFonts w:ascii="Calibri" w:hAnsi="Calibri"/>
          <w:color w:val="000000"/>
          <w:sz w:val="24"/>
        </w:rPr>
        <w:t>Zalecenie CM/</w:t>
      </w:r>
      <w:proofErr w:type="spellStart"/>
      <w:r>
        <w:rPr>
          <w:rFonts w:ascii="Calibri" w:hAnsi="Calibri"/>
          <w:color w:val="000000"/>
          <w:sz w:val="24"/>
        </w:rPr>
        <w:t>Rec</w:t>
      </w:r>
      <w:proofErr w:type="spellEnd"/>
      <w:r>
        <w:rPr>
          <w:rFonts w:ascii="Calibri" w:hAnsi="Calibri"/>
          <w:color w:val="000000"/>
          <w:sz w:val="24"/>
        </w:rPr>
        <w:t xml:space="preserve"> (2010)7 Komitetu Ministrów dla państw członkowskich w sprawie Karty Rady Europy w sprawie Edukacji na rzecz demokratycznego obywatelstwa i edukacji w zakresie praw człowieka. Dostęp 20/06/2023. Dostępne na stronie </w:t>
      </w:r>
      <w:hyperlink r:id="rId93">
        <w:r>
          <w:rPr>
            <w:rFonts w:ascii="Calibri" w:hAnsi="Calibri"/>
            <w:color w:val="0563C1"/>
            <w:sz w:val="24"/>
            <w:u w:val="single"/>
          </w:rPr>
          <w:t>https://rm.coe.int/CoERMPublicCommonSearchServices/DisplayDCTMContent?documentId=09000016803034e3</w:t>
        </w:r>
      </w:hyperlink>
    </w:p>
    <w:p w14:paraId="6B1A572E" w14:textId="77777777" w:rsidR="00B33AA0" w:rsidRDefault="00B33AA0">
      <w:pPr>
        <w:spacing w:after="0" w:line="240" w:lineRule="auto"/>
        <w:jc w:val="both"/>
        <w:rPr>
          <w:rFonts w:ascii="Calibri" w:eastAsia="Calibri" w:hAnsi="Calibri" w:cs="Calibri"/>
          <w:color w:val="000000"/>
          <w:sz w:val="24"/>
          <w:szCs w:val="24"/>
        </w:rPr>
      </w:pPr>
    </w:p>
    <w:p w14:paraId="6C8F79C4" w14:textId="77777777" w:rsidR="00B33AA0" w:rsidRPr="00B3639C" w:rsidRDefault="00063879">
      <w:pPr>
        <w:spacing w:after="0" w:line="240" w:lineRule="auto"/>
        <w:jc w:val="both"/>
        <w:rPr>
          <w:rFonts w:ascii="Calibri" w:eastAsia="Calibri" w:hAnsi="Calibri" w:cs="Calibri"/>
          <w:color w:val="000000"/>
          <w:sz w:val="24"/>
          <w:szCs w:val="24"/>
          <w:lang w:val="en-US"/>
        </w:rPr>
      </w:pPr>
      <w:r w:rsidRPr="00B3639C">
        <w:rPr>
          <w:rFonts w:ascii="Calibri" w:hAnsi="Calibri"/>
          <w:color w:val="000000"/>
          <w:sz w:val="24"/>
          <w:lang w:val="en-US"/>
        </w:rPr>
        <w:t xml:space="preserve">Stanitsas, M., </w:t>
      </w:r>
      <w:proofErr w:type="spellStart"/>
      <w:r w:rsidRPr="00B3639C">
        <w:rPr>
          <w:rFonts w:ascii="Calibri" w:hAnsi="Calibri"/>
          <w:color w:val="000000"/>
          <w:sz w:val="24"/>
          <w:lang w:val="en-US"/>
        </w:rPr>
        <w:t>Kirytopoulos</w:t>
      </w:r>
      <w:proofErr w:type="spellEnd"/>
      <w:r w:rsidRPr="00B3639C">
        <w:rPr>
          <w:rFonts w:ascii="Calibri" w:hAnsi="Calibri"/>
          <w:color w:val="000000"/>
          <w:sz w:val="24"/>
          <w:lang w:val="en-US"/>
        </w:rPr>
        <w:t xml:space="preserve">, K.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w:t>
      </w:r>
      <w:proofErr w:type="spellStart"/>
      <w:r w:rsidRPr="00B3639C">
        <w:rPr>
          <w:rFonts w:ascii="Calibri" w:hAnsi="Calibri"/>
          <w:color w:val="000000"/>
          <w:sz w:val="24"/>
          <w:lang w:val="en-US"/>
        </w:rPr>
        <w:t>Vareilles</w:t>
      </w:r>
      <w:proofErr w:type="spellEnd"/>
      <w:r w:rsidRPr="00B3639C">
        <w:rPr>
          <w:rFonts w:ascii="Calibri" w:hAnsi="Calibri"/>
          <w:color w:val="000000"/>
          <w:sz w:val="24"/>
          <w:lang w:val="en-US"/>
        </w:rPr>
        <w:t xml:space="preserve">, É. (2018). Facilitating sustainability transition through serious games: A systematic literature review. Journal of Cleaner Production. </w:t>
      </w:r>
      <w:proofErr w:type="spellStart"/>
      <w:r w:rsidRPr="00B3639C">
        <w:rPr>
          <w:rFonts w:ascii="Calibri" w:hAnsi="Calibri"/>
          <w:color w:val="000000"/>
          <w:sz w:val="24"/>
          <w:lang w:val="en-US"/>
        </w:rPr>
        <w:t>Dostęp</w:t>
      </w:r>
      <w:proofErr w:type="spellEnd"/>
      <w:r w:rsidRPr="00B3639C">
        <w:rPr>
          <w:rFonts w:ascii="Calibri" w:hAnsi="Calibri"/>
          <w:color w:val="000000"/>
          <w:sz w:val="24"/>
          <w:lang w:val="en-US"/>
        </w:rPr>
        <w:t xml:space="preserve"> 22/06/2023. </w:t>
      </w:r>
      <w:proofErr w:type="spellStart"/>
      <w:r w:rsidRPr="00B3639C">
        <w:rPr>
          <w:rFonts w:ascii="Calibri" w:hAnsi="Calibri"/>
          <w:color w:val="000000"/>
          <w:sz w:val="24"/>
          <w:lang w:val="en-US"/>
        </w:rPr>
        <w:t>Dostępne</w:t>
      </w:r>
      <w:proofErr w:type="spellEnd"/>
      <w:r w:rsidRPr="00B3639C">
        <w:rPr>
          <w:rFonts w:ascii="Calibri" w:hAnsi="Calibri"/>
          <w:color w:val="000000"/>
          <w:sz w:val="24"/>
          <w:lang w:val="en-US"/>
        </w:rPr>
        <w:t xml:space="preserve"> </w:t>
      </w:r>
      <w:proofErr w:type="spellStart"/>
      <w:r w:rsidRPr="00B3639C">
        <w:rPr>
          <w:rFonts w:ascii="Calibri" w:hAnsi="Calibri"/>
          <w:color w:val="000000"/>
          <w:sz w:val="24"/>
          <w:lang w:val="en-US"/>
        </w:rPr>
        <w:t>na</w:t>
      </w:r>
      <w:proofErr w:type="spellEnd"/>
      <w:r w:rsidRPr="00B3639C">
        <w:rPr>
          <w:rFonts w:ascii="Calibri" w:hAnsi="Calibri"/>
          <w:color w:val="000000"/>
          <w:sz w:val="24"/>
          <w:lang w:val="en-US"/>
        </w:rPr>
        <w:t xml:space="preserve"> </w:t>
      </w:r>
      <w:proofErr w:type="spellStart"/>
      <w:r w:rsidRPr="00B3639C">
        <w:rPr>
          <w:rFonts w:ascii="Calibri" w:hAnsi="Calibri"/>
          <w:color w:val="000000"/>
          <w:sz w:val="24"/>
          <w:lang w:val="en-US"/>
        </w:rPr>
        <w:t>stronie</w:t>
      </w:r>
      <w:proofErr w:type="spellEnd"/>
      <w:r w:rsidRPr="00B3639C">
        <w:rPr>
          <w:rFonts w:ascii="Calibri" w:hAnsi="Calibri"/>
          <w:color w:val="000000"/>
          <w:sz w:val="24"/>
          <w:lang w:val="en-US"/>
        </w:rPr>
        <w:t xml:space="preserve"> </w:t>
      </w:r>
      <w:hyperlink r:id="rId94">
        <w:r w:rsidRPr="00B3639C">
          <w:rPr>
            <w:rFonts w:ascii="Calibri" w:hAnsi="Calibri"/>
            <w:color w:val="0563C1"/>
            <w:sz w:val="24"/>
            <w:u w:val="single"/>
            <w:lang w:val="en-US"/>
          </w:rPr>
          <w:t>https://imt-mines-albi.hal.science/hal-01918890/preview/facilitating-sustainability.pdf</w:t>
        </w:r>
      </w:hyperlink>
    </w:p>
    <w:p w14:paraId="573F505C" w14:textId="77777777" w:rsidR="00B33AA0" w:rsidRPr="00B3639C" w:rsidRDefault="00B33AA0">
      <w:pPr>
        <w:spacing w:after="0" w:line="240" w:lineRule="auto"/>
        <w:jc w:val="both"/>
        <w:rPr>
          <w:rFonts w:ascii="Calibri" w:eastAsia="Calibri" w:hAnsi="Calibri" w:cs="Calibri"/>
          <w:color w:val="000000"/>
          <w:sz w:val="24"/>
          <w:szCs w:val="24"/>
          <w:lang w:val="en-US"/>
        </w:rPr>
      </w:pPr>
    </w:p>
    <w:p w14:paraId="32FAB283" w14:textId="77777777" w:rsidR="00B33AA0" w:rsidRDefault="00063879">
      <w:pPr>
        <w:spacing w:after="0" w:line="240" w:lineRule="auto"/>
        <w:jc w:val="both"/>
        <w:rPr>
          <w:rFonts w:ascii="Calibri" w:eastAsia="Calibri" w:hAnsi="Calibri" w:cs="Calibri"/>
          <w:color w:val="000000"/>
          <w:sz w:val="24"/>
          <w:szCs w:val="24"/>
        </w:rPr>
      </w:pPr>
      <w:r w:rsidRPr="00B3639C">
        <w:rPr>
          <w:rFonts w:ascii="Calibri" w:hAnsi="Calibri"/>
          <w:color w:val="000000"/>
          <w:sz w:val="24"/>
          <w:lang w:val="en-US"/>
        </w:rPr>
        <w:t xml:space="preserve">Susi, T.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xml:space="preserve"> Johannesson, M. (2007). Serious Games - An Overview. Report School of Humanities and Informatics, University of </w:t>
      </w:r>
      <w:proofErr w:type="spellStart"/>
      <w:r w:rsidRPr="00B3639C">
        <w:rPr>
          <w:rFonts w:ascii="Calibri" w:hAnsi="Calibri"/>
          <w:color w:val="000000"/>
          <w:sz w:val="24"/>
          <w:lang w:val="en-US"/>
        </w:rPr>
        <w:t>Skövde</w:t>
      </w:r>
      <w:proofErr w:type="spellEnd"/>
      <w:r w:rsidRPr="00B3639C">
        <w:rPr>
          <w:rFonts w:ascii="Calibri" w:hAnsi="Calibri"/>
          <w:color w:val="000000"/>
          <w:sz w:val="24"/>
          <w:lang w:val="en-US"/>
        </w:rPr>
        <w:t xml:space="preserve">, </w:t>
      </w:r>
      <w:proofErr w:type="spellStart"/>
      <w:r w:rsidRPr="00B3639C">
        <w:rPr>
          <w:rFonts w:ascii="Calibri" w:hAnsi="Calibri"/>
          <w:color w:val="000000"/>
          <w:sz w:val="24"/>
          <w:lang w:val="en-US"/>
        </w:rPr>
        <w:t>Szwecja</w:t>
      </w:r>
      <w:proofErr w:type="spellEnd"/>
      <w:r w:rsidRPr="00B3639C">
        <w:rPr>
          <w:rFonts w:ascii="Calibri" w:hAnsi="Calibri"/>
          <w:color w:val="000000"/>
          <w:sz w:val="24"/>
          <w:lang w:val="en-US"/>
        </w:rPr>
        <w:t xml:space="preserve">. </w:t>
      </w:r>
      <w:r>
        <w:rPr>
          <w:rFonts w:ascii="Calibri" w:hAnsi="Calibri"/>
          <w:color w:val="000000"/>
          <w:sz w:val="24"/>
        </w:rPr>
        <w:t xml:space="preserve">Dostęp 28/06/2023. Dostępne na stronie </w:t>
      </w:r>
      <w:hyperlink r:id="rId95">
        <w:r>
          <w:rPr>
            <w:rFonts w:ascii="Calibri" w:hAnsi="Calibri"/>
            <w:color w:val="0563C1"/>
            <w:sz w:val="24"/>
            <w:u w:val="single"/>
          </w:rPr>
          <w:t>https://www.diva-portal.org/smash/get/diva2:2416/fulltext01.pdf</w:t>
        </w:r>
      </w:hyperlink>
    </w:p>
    <w:p w14:paraId="569F244E" w14:textId="77777777" w:rsidR="00B33AA0" w:rsidRDefault="00B33AA0">
      <w:pPr>
        <w:spacing w:after="0" w:line="240" w:lineRule="auto"/>
        <w:jc w:val="both"/>
        <w:rPr>
          <w:rFonts w:ascii="Calibri" w:eastAsia="Calibri" w:hAnsi="Calibri" w:cs="Calibri"/>
          <w:sz w:val="24"/>
          <w:szCs w:val="24"/>
        </w:rPr>
      </w:pPr>
    </w:p>
    <w:p w14:paraId="3240A093" w14:textId="77777777" w:rsidR="00B33AA0" w:rsidRDefault="00063879">
      <w:pPr>
        <w:spacing w:after="0" w:line="240" w:lineRule="auto"/>
        <w:jc w:val="both"/>
        <w:rPr>
          <w:rFonts w:ascii="Calibri" w:eastAsia="Calibri" w:hAnsi="Calibri" w:cs="Calibri"/>
          <w:sz w:val="24"/>
          <w:szCs w:val="24"/>
        </w:rPr>
      </w:pPr>
      <w:proofErr w:type="spellStart"/>
      <w:r>
        <w:rPr>
          <w:rFonts w:ascii="Calibri" w:hAnsi="Calibri"/>
          <w:sz w:val="24"/>
        </w:rPr>
        <w:lastRenderedPageBreak/>
        <w:t>Sustainable</w:t>
      </w:r>
      <w:proofErr w:type="spellEnd"/>
      <w:r>
        <w:rPr>
          <w:rFonts w:ascii="Calibri" w:hAnsi="Calibri"/>
          <w:sz w:val="24"/>
        </w:rPr>
        <w:t xml:space="preserve"> </w:t>
      </w:r>
      <w:proofErr w:type="spellStart"/>
      <w:r>
        <w:rPr>
          <w:rFonts w:ascii="Calibri" w:hAnsi="Calibri"/>
          <w:sz w:val="24"/>
        </w:rPr>
        <w:t>Goal</w:t>
      </w:r>
      <w:proofErr w:type="spellEnd"/>
      <w:r>
        <w:rPr>
          <w:rFonts w:ascii="Calibri" w:hAnsi="Calibri"/>
          <w:sz w:val="24"/>
        </w:rPr>
        <w:t xml:space="preserve"> 4 </w:t>
      </w:r>
      <w:proofErr w:type="spellStart"/>
      <w:r>
        <w:rPr>
          <w:rFonts w:ascii="Calibri" w:hAnsi="Calibri"/>
          <w:sz w:val="24"/>
        </w:rPr>
        <w:t>Tracker</w:t>
      </w:r>
      <w:proofErr w:type="spellEnd"/>
      <w:r>
        <w:rPr>
          <w:rFonts w:ascii="Calibri" w:hAnsi="Calibri"/>
          <w:sz w:val="24"/>
        </w:rPr>
        <w:t xml:space="preserve">. Dostęp 20/06/2023. Dostępne na stronie </w:t>
      </w:r>
      <w:hyperlink r:id="rId96">
        <w:r>
          <w:rPr>
            <w:rFonts w:ascii="Calibri" w:hAnsi="Calibri"/>
            <w:color w:val="0563C1"/>
            <w:sz w:val="24"/>
            <w:u w:val="single"/>
          </w:rPr>
          <w:t>https://sdg-tracker.org/quality-education</w:t>
        </w:r>
      </w:hyperlink>
    </w:p>
    <w:p w14:paraId="745CF1E1" w14:textId="77777777" w:rsidR="00B33AA0" w:rsidRDefault="00B33AA0">
      <w:pPr>
        <w:spacing w:after="0" w:line="240" w:lineRule="auto"/>
        <w:jc w:val="both"/>
        <w:rPr>
          <w:rFonts w:ascii="Calibri" w:eastAsia="Calibri" w:hAnsi="Calibri" w:cs="Calibri"/>
          <w:sz w:val="24"/>
          <w:szCs w:val="24"/>
        </w:rPr>
      </w:pPr>
    </w:p>
    <w:p w14:paraId="2CB833B5" w14:textId="77777777" w:rsidR="00B33AA0" w:rsidRDefault="00063879">
      <w:pPr>
        <w:spacing w:after="0" w:line="240" w:lineRule="auto"/>
        <w:jc w:val="both"/>
        <w:rPr>
          <w:rFonts w:ascii="Calibri" w:eastAsia="Calibri" w:hAnsi="Calibri" w:cs="Calibri"/>
          <w:sz w:val="24"/>
          <w:szCs w:val="24"/>
        </w:rPr>
      </w:pPr>
      <w:r w:rsidRPr="00B3639C">
        <w:rPr>
          <w:rFonts w:ascii="Calibri" w:hAnsi="Calibri"/>
          <w:sz w:val="24"/>
          <w:lang w:val="en-US"/>
        </w:rPr>
        <w:t xml:space="preserve">UNICEF. (2021). The Climate Crisis is a Child Rights Crisis: Introducing the Children’s Climate Risk Index. </w:t>
      </w:r>
      <w:r>
        <w:rPr>
          <w:rFonts w:ascii="Calibri" w:hAnsi="Calibri"/>
          <w:sz w:val="24"/>
        </w:rPr>
        <w:t xml:space="preserve">Nowy Jork: Fundusz Narodów Zjednoczonych na rzecz Dzieci (UNICEF). Dostęp 23/06/2023. Dostępne na stronie </w:t>
      </w:r>
      <w:hyperlink r:id="rId97">
        <w:r>
          <w:rPr>
            <w:rFonts w:ascii="Calibri" w:hAnsi="Calibri"/>
            <w:color w:val="0563C1"/>
            <w:sz w:val="24"/>
            <w:u w:val="single"/>
          </w:rPr>
          <w:t>https://www.unicef.org/media/105376/file/UNICEF-climate-crisis-child-rights-crisis.pdf</w:t>
        </w:r>
      </w:hyperlink>
    </w:p>
    <w:p w14:paraId="31A4810B" w14:textId="77777777" w:rsidR="00B33AA0" w:rsidRDefault="00B33AA0">
      <w:pPr>
        <w:spacing w:after="0" w:line="240" w:lineRule="auto"/>
        <w:jc w:val="both"/>
        <w:rPr>
          <w:rFonts w:ascii="Calibri" w:eastAsia="Calibri" w:hAnsi="Calibri" w:cs="Calibri"/>
          <w:color w:val="000000"/>
          <w:sz w:val="24"/>
          <w:szCs w:val="24"/>
        </w:rPr>
      </w:pPr>
    </w:p>
    <w:p w14:paraId="0EF7581E" w14:textId="77777777" w:rsidR="00B33AA0" w:rsidRDefault="00063879">
      <w:pPr>
        <w:spacing w:after="0" w:line="240" w:lineRule="auto"/>
        <w:jc w:val="both"/>
        <w:rPr>
          <w:rFonts w:ascii="Calibri" w:eastAsia="Calibri" w:hAnsi="Calibri" w:cs="Calibri"/>
          <w:color w:val="000000"/>
          <w:sz w:val="24"/>
          <w:szCs w:val="24"/>
        </w:rPr>
      </w:pPr>
      <w:r>
        <w:rPr>
          <w:rFonts w:ascii="Calibri" w:hAnsi="Calibri"/>
          <w:color w:val="000000"/>
          <w:sz w:val="24"/>
        </w:rPr>
        <w:t>ONZ, Cele Zrównoważonego Rozwoju.</w:t>
      </w:r>
      <w:r>
        <w:rPr>
          <w:rFonts w:ascii="Calibri" w:hAnsi="Calibri"/>
          <w:sz w:val="24"/>
        </w:rPr>
        <w:t xml:space="preserve"> </w:t>
      </w:r>
      <w:hyperlink r:id="rId98">
        <w:r>
          <w:rPr>
            <w:rFonts w:ascii="Calibri" w:hAnsi="Calibri"/>
            <w:color w:val="0563C1"/>
            <w:sz w:val="24"/>
            <w:u w:val="single"/>
          </w:rPr>
          <w:t>https://www.undp.org/sustainable-development-goals</w:t>
        </w:r>
      </w:hyperlink>
      <w:r>
        <w:rPr>
          <w:rFonts w:ascii="Calibri" w:hAnsi="Calibri"/>
          <w:color w:val="000000"/>
          <w:sz w:val="24"/>
        </w:rPr>
        <w:t xml:space="preserve"> i </w:t>
      </w:r>
      <w:hyperlink r:id="rId99">
        <w:r>
          <w:rPr>
            <w:rFonts w:ascii="Calibri" w:hAnsi="Calibri"/>
            <w:color w:val="0563C1"/>
            <w:sz w:val="24"/>
            <w:u w:val="single"/>
          </w:rPr>
          <w:t>https://sdgs.un.org/goals</w:t>
        </w:r>
      </w:hyperlink>
      <w:r>
        <w:rPr>
          <w:rFonts w:ascii="Calibri" w:hAnsi="Calibri"/>
          <w:color w:val="000000"/>
          <w:sz w:val="24"/>
        </w:rPr>
        <w:t>. Dostęp 19/06/2023.</w:t>
      </w:r>
    </w:p>
    <w:p w14:paraId="41FC3790" w14:textId="77777777" w:rsidR="00B33AA0" w:rsidRDefault="00B33AA0">
      <w:pPr>
        <w:spacing w:after="0" w:line="240" w:lineRule="auto"/>
        <w:jc w:val="both"/>
        <w:rPr>
          <w:rFonts w:ascii="Calibri" w:eastAsia="Calibri" w:hAnsi="Calibri" w:cs="Calibri"/>
          <w:color w:val="000000"/>
          <w:sz w:val="24"/>
          <w:szCs w:val="24"/>
        </w:rPr>
      </w:pPr>
    </w:p>
    <w:p w14:paraId="03EC5FCA" w14:textId="77777777" w:rsidR="00B33AA0" w:rsidRPr="00B3639C" w:rsidRDefault="00063879">
      <w:pPr>
        <w:spacing w:after="0" w:line="240" w:lineRule="auto"/>
        <w:jc w:val="both"/>
        <w:rPr>
          <w:rFonts w:ascii="Calibri" w:eastAsia="Calibri" w:hAnsi="Calibri" w:cs="Calibri"/>
          <w:color w:val="000000"/>
          <w:sz w:val="24"/>
          <w:szCs w:val="24"/>
          <w:lang w:val="en-US"/>
        </w:rPr>
      </w:pPr>
      <w:r>
        <w:rPr>
          <w:rFonts w:ascii="Calibri" w:hAnsi="Calibri"/>
          <w:color w:val="000000"/>
          <w:sz w:val="24"/>
        </w:rPr>
        <w:t xml:space="preserve">ONZ. Rezolucja przyjęta przez Zgromadzenie Ogólne w dniu 25 września 2015 r. „Przekształcamy nasz świat: Agenda 2030 na rzecz zrównoważonego rozwoju”. </w:t>
      </w:r>
      <w:hyperlink r:id="rId100">
        <w:r>
          <w:rPr>
            <w:rFonts w:ascii="Calibri" w:hAnsi="Calibri"/>
            <w:color w:val="0563C1"/>
            <w:sz w:val="24"/>
            <w:u w:val="single"/>
          </w:rPr>
          <w:t>https://sdgs.un.org/2030agenda</w:t>
        </w:r>
      </w:hyperlink>
      <w:r>
        <w:rPr>
          <w:rFonts w:ascii="Calibri" w:hAnsi="Calibri"/>
          <w:color w:val="000000"/>
          <w:sz w:val="24"/>
        </w:rPr>
        <w:t xml:space="preserve"> i </w:t>
      </w:r>
      <w:hyperlink r:id="rId101">
        <w:r>
          <w:rPr>
            <w:rFonts w:ascii="Calibri" w:hAnsi="Calibri"/>
            <w:color w:val="0563C1"/>
            <w:sz w:val="24"/>
            <w:u w:val="single"/>
          </w:rPr>
          <w:t>https://undocs.org/en/A/RES/70/1</w:t>
        </w:r>
      </w:hyperlink>
      <w:r>
        <w:rPr>
          <w:rFonts w:ascii="Calibri" w:hAnsi="Calibri"/>
          <w:color w:val="000000"/>
          <w:sz w:val="24"/>
        </w:rPr>
        <w:t xml:space="preserve">. </w:t>
      </w:r>
      <w:proofErr w:type="spellStart"/>
      <w:r w:rsidRPr="00B3639C">
        <w:rPr>
          <w:rFonts w:ascii="Calibri" w:hAnsi="Calibri"/>
          <w:color w:val="000000"/>
          <w:sz w:val="24"/>
          <w:lang w:val="en-US"/>
        </w:rPr>
        <w:t>Dostęp</w:t>
      </w:r>
      <w:proofErr w:type="spellEnd"/>
      <w:r w:rsidRPr="00B3639C">
        <w:rPr>
          <w:rFonts w:ascii="Calibri" w:hAnsi="Calibri"/>
          <w:color w:val="000000"/>
          <w:sz w:val="24"/>
          <w:lang w:val="en-US"/>
        </w:rPr>
        <w:t xml:space="preserve"> 19/06/2023.</w:t>
      </w:r>
    </w:p>
    <w:p w14:paraId="1E237F02" w14:textId="77777777" w:rsidR="00B33AA0" w:rsidRPr="00B3639C" w:rsidRDefault="00063879">
      <w:pPr>
        <w:spacing w:after="0" w:line="240" w:lineRule="auto"/>
        <w:jc w:val="both"/>
        <w:rPr>
          <w:rFonts w:ascii="Calibri" w:eastAsia="Calibri" w:hAnsi="Calibri" w:cs="Calibri"/>
          <w:sz w:val="24"/>
          <w:szCs w:val="24"/>
          <w:lang w:val="en-US"/>
        </w:rPr>
      </w:pPr>
      <w:r w:rsidRPr="00B3639C">
        <w:rPr>
          <w:rFonts w:ascii="Calibri" w:hAnsi="Calibri"/>
          <w:sz w:val="24"/>
          <w:lang w:val="en-US"/>
        </w:rPr>
        <w:t xml:space="preserve">Valant J. (2016). Planned obsolescence: exploring the issue. </w:t>
      </w:r>
      <w:proofErr w:type="spellStart"/>
      <w:r w:rsidRPr="00B3639C">
        <w:rPr>
          <w:rFonts w:ascii="Calibri" w:hAnsi="Calibri"/>
          <w:sz w:val="24"/>
          <w:lang w:val="en-US"/>
        </w:rPr>
        <w:t>Parlamentarna</w:t>
      </w:r>
      <w:proofErr w:type="spellEnd"/>
      <w:r w:rsidRPr="00B3639C">
        <w:rPr>
          <w:rFonts w:ascii="Calibri" w:hAnsi="Calibri"/>
          <w:sz w:val="24"/>
          <w:lang w:val="en-US"/>
        </w:rPr>
        <w:t xml:space="preserve"> </w:t>
      </w:r>
      <w:proofErr w:type="spellStart"/>
      <w:r w:rsidRPr="00B3639C">
        <w:rPr>
          <w:rFonts w:ascii="Calibri" w:hAnsi="Calibri"/>
          <w:sz w:val="24"/>
          <w:lang w:val="en-US"/>
        </w:rPr>
        <w:t>Służba</w:t>
      </w:r>
      <w:proofErr w:type="spellEnd"/>
      <w:r w:rsidRPr="00B3639C">
        <w:rPr>
          <w:rFonts w:ascii="Calibri" w:hAnsi="Calibri"/>
          <w:sz w:val="24"/>
          <w:lang w:val="en-US"/>
        </w:rPr>
        <w:t xml:space="preserve"> </w:t>
      </w:r>
      <w:proofErr w:type="spellStart"/>
      <w:r w:rsidRPr="00B3639C">
        <w:rPr>
          <w:rFonts w:ascii="Calibri" w:hAnsi="Calibri"/>
          <w:sz w:val="24"/>
          <w:lang w:val="en-US"/>
        </w:rPr>
        <w:t>Badawcza</w:t>
      </w:r>
      <w:proofErr w:type="spellEnd"/>
      <w:r w:rsidRPr="00B3639C">
        <w:rPr>
          <w:rFonts w:ascii="Calibri" w:hAnsi="Calibri"/>
          <w:sz w:val="24"/>
          <w:lang w:val="en-US"/>
        </w:rPr>
        <w:t>.</w:t>
      </w:r>
    </w:p>
    <w:p w14:paraId="52CC3329" w14:textId="77777777" w:rsidR="00B33AA0" w:rsidRPr="00B3639C" w:rsidRDefault="00B33AA0">
      <w:pPr>
        <w:spacing w:after="0" w:line="240" w:lineRule="auto"/>
        <w:jc w:val="both"/>
        <w:rPr>
          <w:rFonts w:ascii="Calibri" w:eastAsia="Calibri" w:hAnsi="Calibri" w:cs="Calibri"/>
          <w:sz w:val="24"/>
          <w:szCs w:val="24"/>
          <w:lang w:val="en-US"/>
        </w:rPr>
      </w:pPr>
    </w:p>
    <w:p w14:paraId="7ED39803" w14:textId="77777777" w:rsidR="00B33AA0" w:rsidRDefault="00063879">
      <w:pPr>
        <w:spacing w:after="0" w:line="240" w:lineRule="auto"/>
        <w:jc w:val="both"/>
        <w:rPr>
          <w:rFonts w:ascii="Calibri" w:eastAsia="Calibri" w:hAnsi="Calibri" w:cs="Calibri"/>
          <w:color w:val="374151"/>
          <w:shd w:val="clear" w:color="auto" w:fill="F7F7F8"/>
        </w:rPr>
      </w:pPr>
      <w:proofErr w:type="spellStart"/>
      <w:r w:rsidRPr="00B3639C">
        <w:rPr>
          <w:rFonts w:ascii="Calibri" w:hAnsi="Calibri"/>
          <w:sz w:val="24"/>
          <w:lang w:val="en-US"/>
        </w:rPr>
        <w:t>Wernham</w:t>
      </w:r>
      <w:proofErr w:type="spellEnd"/>
      <w:r w:rsidRPr="00B3639C">
        <w:rPr>
          <w:rFonts w:ascii="Calibri" w:hAnsi="Calibri"/>
          <w:sz w:val="24"/>
          <w:lang w:val="en-US"/>
        </w:rPr>
        <w:t>, M. (2016). Mapping the Global Goals for Sustainable Development and the Convention on the Rights of the Child [</w:t>
      </w:r>
      <w:proofErr w:type="spellStart"/>
      <w:r w:rsidRPr="00B3639C">
        <w:rPr>
          <w:rFonts w:ascii="Calibri" w:hAnsi="Calibri"/>
          <w:sz w:val="24"/>
          <w:lang w:val="en-US"/>
        </w:rPr>
        <w:t>prezentacja</w:t>
      </w:r>
      <w:proofErr w:type="spellEnd"/>
      <w:r w:rsidRPr="00B3639C">
        <w:rPr>
          <w:rFonts w:ascii="Calibri" w:hAnsi="Calibri"/>
          <w:sz w:val="24"/>
          <w:lang w:val="en-US"/>
        </w:rPr>
        <w:t xml:space="preserve"> </w:t>
      </w:r>
      <w:proofErr w:type="spellStart"/>
      <w:r w:rsidRPr="00B3639C">
        <w:rPr>
          <w:rFonts w:ascii="Calibri" w:hAnsi="Calibri"/>
          <w:sz w:val="24"/>
          <w:lang w:val="en-US"/>
        </w:rPr>
        <w:t>konferencyjna</w:t>
      </w:r>
      <w:proofErr w:type="spellEnd"/>
      <w:r w:rsidRPr="00B3639C">
        <w:rPr>
          <w:rFonts w:ascii="Calibri" w:hAnsi="Calibri"/>
          <w:sz w:val="24"/>
          <w:lang w:val="en-US"/>
        </w:rPr>
        <w:t xml:space="preserve">]. </w:t>
      </w:r>
      <w:r>
        <w:rPr>
          <w:rFonts w:ascii="Calibri" w:hAnsi="Calibri"/>
          <w:sz w:val="24"/>
        </w:rPr>
        <w:t xml:space="preserve">UNICEF, Nowy Jork. Dostęp 20/06/2023. Dostępne na stronie </w:t>
      </w:r>
      <w:hyperlink r:id="rId102">
        <w:r>
          <w:rPr>
            <w:rFonts w:ascii="Calibri" w:hAnsi="Calibri"/>
            <w:color w:val="0563C1"/>
            <w:sz w:val="24"/>
            <w:highlight w:val="white"/>
            <w:u w:val="single"/>
          </w:rPr>
          <w:t>https://www.unicef.org/media/60231/file</w:t>
        </w:r>
      </w:hyperlink>
    </w:p>
    <w:p w14:paraId="167BAF6B" w14:textId="77777777" w:rsidR="00B33AA0" w:rsidRDefault="00B33AA0">
      <w:pPr>
        <w:spacing w:after="0" w:line="240" w:lineRule="auto"/>
        <w:jc w:val="both"/>
        <w:rPr>
          <w:rFonts w:ascii="Calibri" w:eastAsia="Calibri" w:hAnsi="Calibri" w:cs="Calibri"/>
          <w:sz w:val="24"/>
          <w:szCs w:val="24"/>
        </w:rPr>
      </w:pPr>
    </w:p>
    <w:p w14:paraId="220546F5" w14:textId="77777777" w:rsidR="00B33AA0" w:rsidRDefault="00063879">
      <w:pPr>
        <w:spacing w:after="0" w:line="240" w:lineRule="auto"/>
        <w:jc w:val="both"/>
        <w:rPr>
          <w:rFonts w:ascii="Calibri" w:eastAsia="Calibri" w:hAnsi="Calibri" w:cs="Calibri"/>
          <w:color w:val="000000"/>
          <w:sz w:val="24"/>
          <w:szCs w:val="24"/>
        </w:rPr>
      </w:pPr>
      <w:r w:rsidRPr="00B3639C">
        <w:rPr>
          <w:rFonts w:ascii="Calibri" w:hAnsi="Calibri"/>
          <w:color w:val="000000"/>
          <w:sz w:val="24"/>
          <w:lang w:val="en-US"/>
        </w:rPr>
        <w:t xml:space="preserve">Zheng, R. (2016). Handbook of Research on Serious Games for Educational Applications (Advances in Game-based Learning). </w:t>
      </w:r>
      <w:r>
        <w:rPr>
          <w:rFonts w:ascii="Calibri" w:hAnsi="Calibri"/>
          <w:color w:val="000000"/>
          <w:sz w:val="24"/>
        </w:rPr>
        <w:t>IGI Global:</w:t>
      </w:r>
    </w:p>
    <w:p w14:paraId="3F7FE97D"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 xml:space="preserve">Gardner, M. K.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xml:space="preserve"> Strayer, D. L., Chapter 1: What Cognitive Psychology Can Tell Us About Educational Computer Games (s. 1-18). </w:t>
      </w:r>
    </w:p>
    <w:p w14:paraId="292D3B00"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 xml:space="preserve">Hacker, D. J., Chapter 2: The Role of Metacognition in Learning via Serious Games (s. 19-40). </w:t>
      </w:r>
    </w:p>
    <w:p w14:paraId="473D39A1"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 xml:space="preserve">Oksanen, K., </w:t>
      </w:r>
      <w:proofErr w:type="spellStart"/>
      <w:r w:rsidRPr="00B3639C">
        <w:rPr>
          <w:rFonts w:ascii="Calibri" w:hAnsi="Calibri"/>
          <w:color w:val="000000"/>
          <w:sz w:val="24"/>
          <w:lang w:val="en-US"/>
        </w:rPr>
        <w:t>Lainema</w:t>
      </w:r>
      <w:proofErr w:type="spellEnd"/>
      <w:r w:rsidRPr="00B3639C">
        <w:rPr>
          <w:rFonts w:ascii="Calibri" w:hAnsi="Calibri"/>
          <w:color w:val="000000"/>
          <w:sz w:val="24"/>
          <w:lang w:val="en-US"/>
        </w:rPr>
        <w:t xml:space="preserve">, T.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xml:space="preserve"> Hämäläinen, R., Chapter 3: Learning from Social Collaboration: A Paradigm Shift in Evaluating Game-Based Learning (s. 41-65). </w:t>
      </w:r>
    </w:p>
    <w:p w14:paraId="12D8AC09"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 xml:space="preserve">Ang, R. P., Tan, J. L., Goh, D. H. L., Huan, V. S., Ooi, Y. P., Boon, J. S. T.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xml:space="preserve"> Fung, D. S. S., Chapter 8: A Game-Based Approach to Teaching Social Problem-Solving Skills (s. 168-195). </w:t>
      </w:r>
    </w:p>
    <w:p w14:paraId="1D4C80E1"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proofErr w:type="spellStart"/>
      <w:r w:rsidRPr="00B3639C">
        <w:rPr>
          <w:rFonts w:ascii="Calibri" w:hAnsi="Calibri"/>
          <w:color w:val="000000"/>
          <w:sz w:val="24"/>
          <w:lang w:val="en-US"/>
        </w:rPr>
        <w:t>Akcaoglu</w:t>
      </w:r>
      <w:proofErr w:type="spellEnd"/>
      <w:r w:rsidRPr="00B3639C">
        <w:rPr>
          <w:rFonts w:ascii="Calibri" w:hAnsi="Calibri"/>
          <w:color w:val="000000"/>
          <w:sz w:val="24"/>
          <w:lang w:val="en-US"/>
        </w:rPr>
        <w:t xml:space="preserve">, M., Gutierrez, A. P., Hodges, C. B.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xml:space="preserve"> Sonnleitner, P., Chapter 10: Game Design as a Complex Problem Solving Process (s. 217-233). </w:t>
      </w:r>
    </w:p>
    <w:p w14:paraId="1AF906A4"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 xml:space="preserve">Slota, S. T. </w:t>
      </w:r>
      <w:proofErr w:type="spellStart"/>
      <w:r w:rsidRPr="00B3639C">
        <w:rPr>
          <w:rFonts w:ascii="Calibri" w:hAnsi="Calibri"/>
          <w:color w:val="000000"/>
          <w:sz w:val="24"/>
          <w:lang w:val="en-US"/>
        </w:rPr>
        <w:t>i</w:t>
      </w:r>
      <w:proofErr w:type="spellEnd"/>
      <w:r w:rsidRPr="00B3639C">
        <w:rPr>
          <w:rFonts w:ascii="Calibri" w:hAnsi="Calibri"/>
          <w:color w:val="000000"/>
          <w:sz w:val="24"/>
          <w:lang w:val="en-US"/>
        </w:rPr>
        <w:t> Young, M. F., Chapter 14: Stories, Games, and Learning through Play: The Affordances of Game Narrative for Education (s. 294-319).</w:t>
      </w:r>
    </w:p>
    <w:p w14:paraId="5E807F51" w14:textId="77777777" w:rsidR="00B33AA0" w:rsidRPr="00B3639C" w:rsidRDefault="00063879">
      <w:pPr>
        <w:numPr>
          <w:ilvl w:val="0"/>
          <w:numId w:val="10"/>
        </w:numPr>
        <w:spacing w:after="0" w:line="240" w:lineRule="auto"/>
        <w:ind w:left="284" w:hanging="284"/>
        <w:jc w:val="both"/>
        <w:rPr>
          <w:rFonts w:ascii="Calibri" w:eastAsia="Calibri" w:hAnsi="Calibri" w:cs="Calibri"/>
          <w:color w:val="000000"/>
          <w:sz w:val="24"/>
          <w:szCs w:val="24"/>
          <w:lang w:val="en-US"/>
        </w:rPr>
      </w:pPr>
      <w:r w:rsidRPr="00B3639C">
        <w:rPr>
          <w:rFonts w:ascii="Calibri" w:hAnsi="Calibri"/>
          <w:color w:val="000000"/>
          <w:sz w:val="24"/>
          <w:lang w:val="en-US"/>
        </w:rPr>
        <w:t>Gros, B., Chapter 19: Game Dimensions and Pedagogical Dimension in Serious Games (s. 402-417).</w:t>
      </w:r>
    </w:p>
    <w:bookmarkEnd w:id="0"/>
    <w:p w14:paraId="02A13A0B" w14:textId="77777777" w:rsidR="00B33AA0" w:rsidRPr="00B3639C" w:rsidRDefault="00B33AA0">
      <w:pPr>
        <w:spacing w:after="0" w:line="240" w:lineRule="auto"/>
        <w:jc w:val="both"/>
        <w:rPr>
          <w:rFonts w:ascii="Calibri" w:eastAsia="Calibri" w:hAnsi="Calibri" w:cs="Calibri"/>
          <w:b/>
          <w:color w:val="000000"/>
          <w:sz w:val="24"/>
          <w:szCs w:val="24"/>
          <w:highlight w:val="white"/>
          <w:lang w:val="en-US"/>
        </w:rPr>
      </w:pPr>
    </w:p>
    <w:sectPr w:rsidR="00B33AA0" w:rsidRPr="00B3639C" w:rsidSect="00B05A71">
      <w:headerReference w:type="default" r:id="rId103"/>
      <w:footerReference w:type="default" r:id="rId104"/>
      <w:headerReference w:type="first" r:id="rId105"/>
      <w:footerReference w:type="first" r:id="rId106"/>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D9654" w14:textId="77777777" w:rsidR="00B05A71" w:rsidRDefault="00B05A71">
      <w:pPr>
        <w:spacing w:after="0" w:line="240" w:lineRule="auto"/>
      </w:pPr>
      <w:r>
        <w:separator/>
      </w:r>
    </w:p>
  </w:endnote>
  <w:endnote w:type="continuationSeparator" w:id="0">
    <w:p w14:paraId="7DAAEAAC" w14:textId="77777777" w:rsidR="00B05A71" w:rsidRDefault="00B05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charset w:val="00"/>
    <w:family w:val="auto"/>
    <w:pitch w:val="default"/>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Neue">
    <w:altName w:val="MV Boli"/>
    <w:charset w:val="00"/>
    <w:family w:val="auto"/>
    <w:pitch w:val="default"/>
  </w:font>
  <w:font w:name="Franklin Gothic Demi">
    <w:panose1 w:val="020B07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EE"/>
    <w:family w:val="swiss"/>
    <w:pitch w:val="variable"/>
    <w:sig w:usb0="00000287" w:usb1="00000000" w:usb2="00000000" w:usb3="00000000" w:csb0="0000009F" w:csb1="00000000"/>
  </w:font>
  <w:font w:name="Libre Franklin">
    <w:altName w:val="Times New Roman"/>
    <w:charset w:val="EE"/>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329730"/>
      <w:docPartObj>
        <w:docPartGallery w:val="Page Numbers (Bottom of Page)"/>
        <w:docPartUnique/>
      </w:docPartObj>
    </w:sdtPr>
    <w:sdtContent>
      <w:p w14:paraId="40489964" w14:textId="0FCD2353" w:rsidR="00FE09C0" w:rsidRDefault="00FE09C0">
        <w:pPr>
          <w:pStyle w:val="Stopka"/>
          <w:jc w:val="right"/>
        </w:pPr>
        <w:r>
          <w:fldChar w:fldCharType="begin"/>
        </w:r>
        <w:r>
          <w:instrText>PAGE   \* MERGEFORMAT</w:instrText>
        </w:r>
        <w:r>
          <w:fldChar w:fldCharType="separate"/>
        </w:r>
        <w:r w:rsidR="00A360CB" w:rsidRPr="00A360CB">
          <w:t>36</w:t>
        </w:r>
        <w:r>
          <w:fldChar w:fldCharType="end"/>
        </w:r>
      </w:p>
    </w:sdtContent>
  </w:sdt>
  <w:p w14:paraId="65138336" w14:textId="661EA263" w:rsidR="00FD7D43" w:rsidRDefault="00FD7D4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A3E" w14:textId="5194F3E7" w:rsidR="002F7DDB" w:rsidRDefault="002F7DDB">
    <w:pPr>
      <w:pBdr>
        <w:top w:val="nil"/>
        <w:left w:val="nil"/>
        <w:bottom w:val="nil"/>
        <w:right w:val="nil"/>
        <w:between w:val="nil"/>
      </w:pBdr>
      <w:spacing w:after="40"/>
      <w:jc w:val="center"/>
      <w:rPr>
        <w:color w:val="000000"/>
      </w:rPr>
    </w:pPr>
    <w:r>
      <w:rPr>
        <w:noProof/>
      </w:rPr>
      <w:drawing>
        <wp:anchor distT="0" distB="0" distL="114300" distR="114300" simplePos="0" relativeHeight="251662336" behindDoc="0" locked="0" layoutInCell="1" hidden="0" allowOverlap="1" wp14:anchorId="26242C38" wp14:editId="6153446B">
          <wp:simplePos x="0" y="0"/>
          <wp:positionH relativeFrom="page">
            <wp:posOffset>0</wp:posOffset>
          </wp:positionH>
          <wp:positionV relativeFrom="paragraph">
            <wp:posOffset>-584200</wp:posOffset>
          </wp:positionV>
          <wp:extent cx="7581900" cy="1876425"/>
          <wp:effectExtent l="0" t="0" r="0" b="0"/>
          <wp:wrapSquare wrapText="bothSides" distT="0" distB="0" distL="114300" distR="114300"/>
          <wp:docPr id="1272007005" name="Imagem 12720070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5E1D" w14:textId="77777777" w:rsidR="00B05A71" w:rsidRDefault="00B05A71">
      <w:pPr>
        <w:spacing w:after="0" w:line="240" w:lineRule="auto"/>
      </w:pPr>
      <w:r>
        <w:separator/>
      </w:r>
    </w:p>
  </w:footnote>
  <w:footnote w:type="continuationSeparator" w:id="0">
    <w:p w14:paraId="24BD9157" w14:textId="77777777" w:rsidR="00B05A71" w:rsidRDefault="00B05A71">
      <w:pPr>
        <w:spacing w:after="0" w:line="240" w:lineRule="auto"/>
      </w:pPr>
      <w:r>
        <w:continuationSeparator/>
      </w:r>
    </w:p>
  </w:footnote>
  <w:footnote w:id="1">
    <w:p w14:paraId="11150742" w14:textId="20BA606E" w:rsidR="002F7DDB" w:rsidRDefault="002F7DDB" w:rsidP="00B3639C">
      <w:pPr>
        <w:pBdr>
          <w:top w:val="nil"/>
          <w:left w:val="nil"/>
          <w:bottom w:val="nil"/>
          <w:right w:val="nil"/>
          <w:between w:val="nil"/>
        </w:pBdr>
        <w:spacing w:after="0" w:line="240" w:lineRule="auto"/>
        <w:jc w:val="both"/>
        <w:rPr>
          <w:color w:val="000000"/>
          <w:sz w:val="12"/>
          <w:szCs w:val="12"/>
        </w:rPr>
      </w:pPr>
      <w:r>
        <w:rPr>
          <w:vertAlign w:val="superscript"/>
        </w:rPr>
        <w:footnoteRef/>
      </w:r>
      <w:r>
        <w:rPr>
          <w:rFonts w:ascii="Calibri" w:hAnsi="Calibri"/>
          <w:color w:val="000000"/>
          <w:sz w:val="20"/>
        </w:rPr>
        <w:t xml:space="preserve"> </w:t>
      </w:r>
      <w:r>
        <w:rPr>
          <w:rFonts w:ascii="Calibri" w:hAnsi="Calibri"/>
          <w:color w:val="000000"/>
          <w:sz w:val="16"/>
        </w:rPr>
        <w:t xml:space="preserve">Zalecenie Rady Unii Europejskiej z dnia 16 czerwca 2022 r. w sprawie uczenia się na rzecz transformacji ekologicznej i zrównoważonego rozwoju. Dostęp 19/06/2023. Dostępne na stronie </w:t>
      </w:r>
      <w:hyperlink r:id="rId1">
        <w:r>
          <w:rPr>
            <w:rFonts w:ascii="Calibri" w:hAnsi="Calibri"/>
            <w:color w:val="0070C0"/>
            <w:sz w:val="16"/>
            <w:u w:val="single"/>
          </w:rPr>
          <w:t>https://eur-lex.europa.eu/legal-content/EN/TXT/PDF/?uri=CELEX:32022H0627(01)</w:t>
        </w:r>
      </w:hyperlink>
    </w:p>
  </w:footnote>
  <w:footnote w:id="2">
    <w:p w14:paraId="6EC42440" w14:textId="77777777" w:rsidR="002F7DDB" w:rsidRDefault="002F7DDB" w:rsidP="00B3639C">
      <w:pPr>
        <w:pBdr>
          <w:top w:val="nil"/>
          <w:left w:val="nil"/>
          <w:bottom w:val="nil"/>
          <w:right w:val="nil"/>
          <w:between w:val="nil"/>
        </w:pBdr>
        <w:spacing w:after="0" w:line="240" w:lineRule="auto"/>
        <w:jc w:val="both"/>
        <w:rPr>
          <w:rFonts w:ascii="Calibri" w:eastAsia="Calibri" w:hAnsi="Calibri" w:cs="Calibri"/>
          <w:color w:val="000000"/>
          <w:sz w:val="16"/>
          <w:szCs w:val="16"/>
        </w:rPr>
      </w:pPr>
      <w:r>
        <w:rPr>
          <w:vertAlign w:val="superscript"/>
        </w:rPr>
        <w:footnoteRef/>
      </w:r>
      <w:r>
        <w:rPr>
          <w:rFonts w:ascii="Calibri" w:hAnsi="Calibri"/>
          <w:color w:val="000000"/>
          <w:sz w:val="20"/>
        </w:rPr>
        <w:t xml:space="preserve"> </w:t>
      </w:r>
      <w:proofErr w:type="spellStart"/>
      <w:r>
        <w:rPr>
          <w:rFonts w:ascii="Calibri" w:hAnsi="Calibri"/>
          <w:color w:val="000000"/>
          <w:sz w:val="16"/>
        </w:rPr>
        <w:t>Bianchi</w:t>
      </w:r>
      <w:proofErr w:type="spellEnd"/>
      <w:r>
        <w:rPr>
          <w:rFonts w:ascii="Calibri" w:hAnsi="Calibri"/>
          <w:color w:val="000000"/>
          <w:sz w:val="16"/>
        </w:rPr>
        <w:t xml:space="preserve">, G., </w:t>
      </w:r>
      <w:proofErr w:type="spellStart"/>
      <w:r>
        <w:rPr>
          <w:rFonts w:ascii="Calibri" w:hAnsi="Calibri"/>
          <w:color w:val="000000"/>
          <w:sz w:val="16"/>
        </w:rPr>
        <w:t>Pisiotis</w:t>
      </w:r>
      <w:proofErr w:type="spellEnd"/>
      <w:r>
        <w:rPr>
          <w:rFonts w:ascii="Calibri" w:hAnsi="Calibri"/>
          <w:color w:val="000000"/>
          <w:sz w:val="16"/>
        </w:rPr>
        <w:t xml:space="preserve">, U. i Cabrera </w:t>
      </w:r>
      <w:proofErr w:type="spellStart"/>
      <w:r>
        <w:rPr>
          <w:rFonts w:ascii="Calibri" w:hAnsi="Calibri"/>
          <w:color w:val="000000"/>
          <w:sz w:val="16"/>
        </w:rPr>
        <w:t>Giraldez</w:t>
      </w:r>
      <w:proofErr w:type="spellEnd"/>
      <w:r>
        <w:rPr>
          <w:rFonts w:ascii="Calibri" w:hAnsi="Calibri"/>
          <w:color w:val="000000"/>
          <w:sz w:val="16"/>
        </w:rPr>
        <w:t xml:space="preserve">, M., </w:t>
      </w:r>
      <w:proofErr w:type="spellStart"/>
      <w:r>
        <w:rPr>
          <w:rFonts w:ascii="Calibri" w:hAnsi="Calibri"/>
          <w:color w:val="000000"/>
          <w:sz w:val="16"/>
        </w:rPr>
        <w:t>GreenComp</w:t>
      </w:r>
      <w:proofErr w:type="spellEnd"/>
      <w:r>
        <w:rPr>
          <w:rFonts w:ascii="Calibri" w:hAnsi="Calibri"/>
          <w:color w:val="000000"/>
          <w:sz w:val="16"/>
        </w:rPr>
        <w:t xml:space="preserve"> Europejskie ramy kompetencji w zakresie zrównoważonego rozwoju, Punie, Y. i </w:t>
      </w:r>
      <w:proofErr w:type="spellStart"/>
      <w:r>
        <w:rPr>
          <w:rFonts w:ascii="Calibri" w:hAnsi="Calibri"/>
          <w:color w:val="000000"/>
          <w:sz w:val="16"/>
        </w:rPr>
        <w:t>Bacigalupo</w:t>
      </w:r>
      <w:proofErr w:type="spellEnd"/>
      <w:r>
        <w:rPr>
          <w:rFonts w:ascii="Calibri" w:hAnsi="Calibri"/>
          <w:color w:val="000000"/>
          <w:sz w:val="16"/>
        </w:rPr>
        <w:t xml:space="preserve">, M. (red.), </w:t>
      </w:r>
      <w:proofErr w:type="spellStart"/>
      <w:r>
        <w:rPr>
          <w:rFonts w:ascii="Calibri" w:hAnsi="Calibri"/>
          <w:color w:val="000000"/>
          <w:sz w:val="16"/>
        </w:rPr>
        <w:t>EUR</w:t>
      </w:r>
      <w:proofErr w:type="spellEnd"/>
      <w:r>
        <w:rPr>
          <w:rFonts w:ascii="Calibri" w:hAnsi="Calibri"/>
          <w:color w:val="000000"/>
          <w:sz w:val="16"/>
        </w:rPr>
        <w:t xml:space="preserve"> 30955 EN, Urząd Publikacji Unii Europejskiej, Luksemburg, 2022, ISBN 978-92-76-53201-9, doi:10.2760/821058, JRC128040. Dostęp 19/06/2023. Dostępne na stronie </w:t>
      </w:r>
      <w:hyperlink r:id="rId2">
        <w:r>
          <w:rPr>
            <w:rFonts w:ascii="Calibri" w:hAnsi="Calibri"/>
            <w:color w:val="0070C0"/>
            <w:sz w:val="16"/>
            <w:u w:val="single"/>
          </w:rPr>
          <w:t>https://publications.jrc.ec.europa.eu/repository/bitstream/JRC128040/JRC128040_001.pdf</w:t>
        </w:r>
      </w:hyperlink>
    </w:p>
    <w:p w14:paraId="75AF8AB5" w14:textId="77777777" w:rsidR="002F7DDB" w:rsidRDefault="002F7DDB" w:rsidP="00B3639C">
      <w:pPr>
        <w:pBdr>
          <w:top w:val="nil"/>
          <w:left w:val="nil"/>
          <w:bottom w:val="nil"/>
          <w:right w:val="nil"/>
          <w:between w:val="nil"/>
        </w:pBdr>
        <w:spacing w:after="0" w:line="240" w:lineRule="auto"/>
        <w:jc w:val="both"/>
        <w:rPr>
          <w:rFonts w:ascii="Calibri" w:eastAsia="Calibri" w:hAnsi="Calibri" w:cs="Calibri"/>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76F0" w14:textId="77777777" w:rsidR="002F7DDB" w:rsidRDefault="002F7DD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087F" w14:textId="77777777" w:rsidR="002F7DDB" w:rsidRDefault="002F7DDB">
    <w:r>
      <w:rPr>
        <w:noProof/>
      </w:rPr>
      <w:drawing>
        <wp:anchor distT="0" distB="0" distL="114300" distR="114300" simplePos="0" relativeHeight="251659264" behindDoc="0" locked="0" layoutInCell="1" hidden="0" allowOverlap="1" wp14:anchorId="1E05B421" wp14:editId="5BDC1BD2">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1697706546" name="Imagem 16977065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785"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9507439">
    <w:abstractNumId w:val="26"/>
  </w:num>
  <w:num w:numId="2" w16cid:durableId="1932854675">
    <w:abstractNumId w:val="10"/>
  </w:num>
  <w:num w:numId="3" w16cid:durableId="1120686184">
    <w:abstractNumId w:val="1"/>
  </w:num>
  <w:num w:numId="4" w16cid:durableId="81800002">
    <w:abstractNumId w:val="8"/>
  </w:num>
  <w:num w:numId="5" w16cid:durableId="1283264778">
    <w:abstractNumId w:val="24"/>
  </w:num>
  <w:num w:numId="6" w16cid:durableId="1831094594">
    <w:abstractNumId w:val="13"/>
  </w:num>
  <w:num w:numId="7" w16cid:durableId="1665670319">
    <w:abstractNumId w:val="17"/>
  </w:num>
  <w:num w:numId="8" w16cid:durableId="1728868954">
    <w:abstractNumId w:val="0"/>
  </w:num>
  <w:num w:numId="9" w16cid:durableId="1713724874">
    <w:abstractNumId w:val="18"/>
  </w:num>
  <w:num w:numId="10" w16cid:durableId="460656028">
    <w:abstractNumId w:val="3"/>
  </w:num>
  <w:num w:numId="11" w16cid:durableId="443886333">
    <w:abstractNumId w:val="12"/>
  </w:num>
  <w:num w:numId="12" w16cid:durableId="1616862463">
    <w:abstractNumId w:val="20"/>
  </w:num>
  <w:num w:numId="13" w16cid:durableId="2123380412">
    <w:abstractNumId w:val="9"/>
  </w:num>
  <w:num w:numId="14" w16cid:durableId="117115958">
    <w:abstractNumId w:val="19"/>
  </w:num>
  <w:num w:numId="15" w16cid:durableId="37436778">
    <w:abstractNumId w:val="14"/>
  </w:num>
  <w:num w:numId="16" w16cid:durableId="2131975343">
    <w:abstractNumId w:val="22"/>
  </w:num>
  <w:num w:numId="17" w16cid:durableId="1500997735">
    <w:abstractNumId w:val="7"/>
  </w:num>
  <w:num w:numId="18" w16cid:durableId="2089106648">
    <w:abstractNumId w:val="2"/>
  </w:num>
  <w:num w:numId="19" w16cid:durableId="561715924">
    <w:abstractNumId w:val="25"/>
  </w:num>
  <w:num w:numId="20" w16cid:durableId="1639070391">
    <w:abstractNumId w:val="5"/>
  </w:num>
  <w:num w:numId="21" w16cid:durableId="606235709">
    <w:abstractNumId w:val="11"/>
  </w:num>
  <w:num w:numId="22" w16cid:durableId="12466233">
    <w:abstractNumId w:val="16"/>
  </w:num>
  <w:num w:numId="23" w16cid:durableId="1597250551">
    <w:abstractNumId w:val="23"/>
  </w:num>
  <w:num w:numId="24" w16cid:durableId="975256487">
    <w:abstractNumId w:val="6"/>
  </w:num>
  <w:num w:numId="25" w16cid:durableId="2076462952">
    <w:abstractNumId w:val="4"/>
  </w:num>
  <w:num w:numId="26" w16cid:durableId="406071423">
    <w:abstractNumId w:val="15"/>
  </w:num>
  <w:num w:numId="27" w16cid:durableId="3348412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A0"/>
    <w:rsid w:val="0001425F"/>
    <w:rsid w:val="000221DD"/>
    <w:rsid w:val="00063879"/>
    <w:rsid w:val="00085C3D"/>
    <w:rsid w:val="0009157C"/>
    <w:rsid w:val="00092288"/>
    <w:rsid w:val="0009705D"/>
    <w:rsid w:val="000A492C"/>
    <w:rsid w:val="000D13D5"/>
    <w:rsid w:val="000D5CDB"/>
    <w:rsid w:val="00121652"/>
    <w:rsid w:val="00147A16"/>
    <w:rsid w:val="00191414"/>
    <w:rsid w:val="001A03AF"/>
    <w:rsid w:val="001D7A5F"/>
    <w:rsid w:val="0022355B"/>
    <w:rsid w:val="00237CD6"/>
    <w:rsid w:val="00254575"/>
    <w:rsid w:val="00270420"/>
    <w:rsid w:val="00294218"/>
    <w:rsid w:val="002E734F"/>
    <w:rsid w:val="002F73DB"/>
    <w:rsid w:val="002F7DDB"/>
    <w:rsid w:val="00304B45"/>
    <w:rsid w:val="003101EF"/>
    <w:rsid w:val="00315269"/>
    <w:rsid w:val="00327828"/>
    <w:rsid w:val="00345655"/>
    <w:rsid w:val="003522B2"/>
    <w:rsid w:val="00374197"/>
    <w:rsid w:val="00383E1C"/>
    <w:rsid w:val="003C6A7E"/>
    <w:rsid w:val="003D230C"/>
    <w:rsid w:val="003D6338"/>
    <w:rsid w:val="003E7D32"/>
    <w:rsid w:val="004026BF"/>
    <w:rsid w:val="00411DB5"/>
    <w:rsid w:val="00447347"/>
    <w:rsid w:val="00454371"/>
    <w:rsid w:val="0046076C"/>
    <w:rsid w:val="00461C0F"/>
    <w:rsid w:val="0049571F"/>
    <w:rsid w:val="004B00F3"/>
    <w:rsid w:val="004C1887"/>
    <w:rsid w:val="004F706E"/>
    <w:rsid w:val="005162D6"/>
    <w:rsid w:val="00527C8F"/>
    <w:rsid w:val="00553442"/>
    <w:rsid w:val="0056257F"/>
    <w:rsid w:val="00573C86"/>
    <w:rsid w:val="005845CA"/>
    <w:rsid w:val="0058766A"/>
    <w:rsid w:val="005B2DA1"/>
    <w:rsid w:val="005C6318"/>
    <w:rsid w:val="005F50E8"/>
    <w:rsid w:val="006269DA"/>
    <w:rsid w:val="006303FB"/>
    <w:rsid w:val="006C14E1"/>
    <w:rsid w:val="006D0518"/>
    <w:rsid w:val="006E36D3"/>
    <w:rsid w:val="006F719F"/>
    <w:rsid w:val="00730087"/>
    <w:rsid w:val="00741D54"/>
    <w:rsid w:val="00744749"/>
    <w:rsid w:val="00744DA6"/>
    <w:rsid w:val="00763231"/>
    <w:rsid w:val="00790872"/>
    <w:rsid w:val="00790DCF"/>
    <w:rsid w:val="007A099B"/>
    <w:rsid w:val="007B0B4E"/>
    <w:rsid w:val="007B2408"/>
    <w:rsid w:val="008347A9"/>
    <w:rsid w:val="00844C4D"/>
    <w:rsid w:val="0085188F"/>
    <w:rsid w:val="008562A3"/>
    <w:rsid w:val="008E7E79"/>
    <w:rsid w:val="008F1C1D"/>
    <w:rsid w:val="008F3A5B"/>
    <w:rsid w:val="008F47D4"/>
    <w:rsid w:val="009012B5"/>
    <w:rsid w:val="009129E0"/>
    <w:rsid w:val="00935AD5"/>
    <w:rsid w:val="009610EF"/>
    <w:rsid w:val="009A0214"/>
    <w:rsid w:val="009D130C"/>
    <w:rsid w:val="009D1FE2"/>
    <w:rsid w:val="00A360CB"/>
    <w:rsid w:val="00A602C7"/>
    <w:rsid w:val="00A8075A"/>
    <w:rsid w:val="00AA27C5"/>
    <w:rsid w:val="00AA4756"/>
    <w:rsid w:val="00AD1382"/>
    <w:rsid w:val="00AD1EF1"/>
    <w:rsid w:val="00AF27A1"/>
    <w:rsid w:val="00B05A71"/>
    <w:rsid w:val="00B06B4E"/>
    <w:rsid w:val="00B254D3"/>
    <w:rsid w:val="00B33AA0"/>
    <w:rsid w:val="00B3639C"/>
    <w:rsid w:val="00B42377"/>
    <w:rsid w:val="00B56273"/>
    <w:rsid w:val="00B745CD"/>
    <w:rsid w:val="00B91E97"/>
    <w:rsid w:val="00BB2796"/>
    <w:rsid w:val="00C13EF8"/>
    <w:rsid w:val="00C55181"/>
    <w:rsid w:val="00C910BD"/>
    <w:rsid w:val="00CA141D"/>
    <w:rsid w:val="00CA19FC"/>
    <w:rsid w:val="00CA1F55"/>
    <w:rsid w:val="00CA56FB"/>
    <w:rsid w:val="00CE3D17"/>
    <w:rsid w:val="00CE50F3"/>
    <w:rsid w:val="00D37037"/>
    <w:rsid w:val="00D4678E"/>
    <w:rsid w:val="00D51497"/>
    <w:rsid w:val="00D63993"/>
    <w:rsid w:val="00D90B9C"/>
    <w:rsid w:val="00D91F99"/>
    <w:rsid w:val="00DA5786"/>
    <w:rsid w:val="00DB24E1"/>
    <w:rsid w:val="00DC599D"/>
    <w:rsid w:val="00DC6383"/>
    <w:rsid w:val="00DD5ECD"/>
    <w:rsid w:val="00DE43C0"/>
    <w:rsid w:val="00DE695D"/>
    <w:rsid w:val="00DF7A95"/>
    <w:rsid w:val="00E122A3"/>
    <w:rsid w:val="00E13939"/>
    <w:rsid w:val="00E246E9"/>
    <w:rsid w:val="00E24F35"/>
    <w:rsid w:val="00E4661C"/>
    <w:rsid w:val="00E65D4E"/>
    <w:rsid w:val="00E91C37"/>
    <w:rsid w:val="00E926C9"/>
    <w:rsid w:val="00EA3067"/>
    <w:rsid w:val="00EF0496"/>
    <w:rsid w:val="00F16410"/>
    <w:rsid w:val="00F22219"/>
    <w:rsid w:val="00F706BF"/>
    <w:rsid w:val="00FB0028"/>
    <w:rsid w:val="00FB795C"/>
    <w:rsid w:val="00FD7D43"/>
    <w:rsid w:val="00FE09C0"/>
    <w:rsid w:val="00FE67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5416"/>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pl-PL" w:eastAsia="pt-P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1CFA"/>
  </w:style>
  <w:style w:type="paragraph" w:styleId="Nagwek1">
    <w:name w:val="heading 1"/>
    <w:basedOn w:val="Normalny"/>
    <w:next w:val="InformaesdeContacto"/>
    <w:link w:val="Nagwek1Znak"/>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Nagwek2">
    <w:name w:val="heading 2"/>
    <w:basedOn w:val="Normalny"/>
    <w:next w:val="Normalny"/>
    <w:link w:val="Nagwek2Znak"/>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Nagwek3">
    <w:name w:val="heading 3"/>
    <w:basedOn w:val="Normalny"/>
    <w:next w:val="Normalny"/>
    <w:link w:val="Nagwek3Znak"/>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Nagwek4">
    <w:name w:val="heading 4"/>
    <w:basedOn w:val="Normalny"/>
    <w:next w:val="Normalny"/>
    <w:link w:val="Nagwek4Znak"/>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Nagwek5">
    <w:name w:val="heading 5"/>
    <w:basedOn w:val="Normalny"/>
    <w:next w:val="Normalny"/>
    <w:link w:val="Nagwek5Znak"/>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Nagwek6">
    <w:name w:val="heading 6"/>
    <w:basedOn w:val="Normalny"/>
    <w:next w:val="Normalny"/>
    <w:link w:val="Nagwek6Znak"/>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Nagwek7">
    <w:name w:val="heading 7"/>
    <w:basedOn w:val="Normalny"/>
    <w:next w:val="Normalny"/>
    <w:link w:val="Nagwek7Znak"/>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Nagwek8">
    <w:name w:val="heading 8"/>
    <w:basedOn w:val="Normalny"/>
    <w:next w:val="Normalny"/>
    <w:link w:val="Nagwek8Znak"/>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1"/>
    <w:rsid w:val="002E1A5A"/>
    <w:rPr>
      <w:rFonts w:asciiTheme="majorHAnsi" w:eastAsiaTheme="majorEastAsia" w:hAnsiTheme="majorHAnsi" w:cstheme="majorBidi"/>
      <w:bCs/>
      <w:color w:val="3D5157" w:themeColor="accent2"/>
      <w:sz w:val="36"/>
      <w:szCs w:val="28"/>
    </w:rPr>
  </w:style>
  <w:style w:type="paragraph" w:styleId="Nagwekspisutreci">
    <w:name w:val="TOC Heading"/>
    <w:basedOn w:val="Nagwek1"/>
    <w:next w:val="Normalny"/>
    <w:uiPriority w:val="39"/>
    <w:unhideWhenUsed/>
    <w:qFormat/>
    <w:pPr>
      <w:outlineLvl w:val="9"/>
    </w:pPr>
    <w:rPr>
      <w:bCs w:val="0"/>
      <w:szCs w:val="32"/>
    </w:rPr>
  </w:style>
  <w:style w:type="paragraph" w:styleId="Nagwek">
    <w:name w:val="header"/>
    <w:basedOn w:val="Normalny"/>
    <w:link w:val="NagwekZnak"/>
    <w:uiPriority w:val="99"/>
    <w:unhideWhenUsed/>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spacing w:after="40"/>
      <w:jc w:val="center"/>
    </w:pPr>
  </w:style>
  <w:style w:type="character" w:customStyle="1" w:styleId="StopkaZnak">
    <w:name w:val="Stopka Znak"/>
    <w:basedOn w:val="Domylnaczcionkaakapitu"/>
    <w:link w:val="Stopka"/>
    <w:uiPriority w:val="99"/>
  </w:style>
  <w:style w:type="paragraph" w:customStyle="1" w:styleId="InformaesdeContacto">
    <w:name w:val="Informações de Contacto"/>
    <w:basedOn w:val="Normalny"/>
    <w:uiPriority w:val="2"/>
    <w:qFormat/>
    <w:rsid w:val="000F2898"/>
    <w:pPr>
      <w:spacing w:after="0"/>
      <w:contextualSpacing/>
    </w:pPr>
    <w:rPr>
      <w:rFonts w:eastAsiaTheme="minorEastAsia"/>
      <w:color w:val="607E4C" w:themeColor="accent4"/>
    </w:rPr>
  </w:style>
  <w:style w:type="paragraph" w:styleId="Zwrotpoegnalny">
    <w:name w:val="Closing"/>
    <w:basedOn w:val="Normalny"/>
    <w:next w:val="Podpis"/>
    <w:link w:val="ZwrotpoegnalnyZnak"/>
    <w:uiPriority w:val="5"/>
    <w:qFormat/>
    <w:rsid w:val="002E1A5A"/>
    <w:pPr>
      <w:spacing w:before="720"/>
    </w:pPr>
    <w:rPr>
      <w:rFonts w:eastAsiaTheme="minorEastAsia"/>
      <w:bCs/>
      <w:szCs w:val="18"/>
    </w:rPr>
  </w:style>
  <w:style w:type="character" w:customStyle="1" w:styleId="ZwrotpoegnalnyZnak">
    <w:name w:val="Zwrot pożegnalny Znak"/>
    <w:basedOn w:val="Domylnaczcionkaakapitu"/>
    <w:link w:val="Zwrotpoegnalny"/>
    <w:uiPriority w:val="5"/>
    <w:rsid w:val="002E1A5A"/>
    <w:rPr>
      <w:rFonts w:eastAsiaTheme="minorEastAsia"/>
      <w:bCs/>
      <w:color w:val="000000" w:themeColor="text1"/>
      <w:sz w:val="24"/>
      <w:szCs w:val="18"/>
    </w:rPr>
  </w:style>
  <w:style w:type="paragraph" w:styleId="Podpis">
    <w:name w:val="Signature"/>
    <w:basedOn w:val="Normalny"/>
    <w:next w:val="Normalny"/>
    <w:link w:val="PodpisZnak"/>
    <w:uiPriority w:val="6"/>
    <w:qFormat/>
    <w:pPr>
      <w:spacing w:before="720" w:after="280"/>
      <w:contextualSpacing/>
    </w:pPr>
    <w:rPr>
      <w:rFonts w:eastAsiaTheme="minorEastAsia"/>
      <w:bCs/>
      <w:szCs w:val="18"/>
    </w:rPr>
  </w:style>
  <w:style w:type="character" w:customStyle="1" w:styleId="PodpisZnak">
    <w:name w:val="Podpis Znak"/>
    <w:basedOn w:val="Domylnaczcionkaakapitu"/>
    <w:link w:val="Podpis"/>
    <w:uiPriority w:val="6"/>
    <w:rPr>
      <w:rFonts w:eastAsiaTheme="minorEastAsia"/>
      <w:bCs/>
      <w:szCs w:val="18"/>
    </w:rPr>
  </w:style>
  <w:style w:type="paragraph" w:styleId="Zwrotgrzecznociowy">
    <w:name w:val="Salutation"/>
    <w:basedOn w:val="Normalny"/>
    <w:next w:val="Normalny"/>
    <w:link w:val="ZwrotgrzecznociowyZnak"/>
    <w:uiPriority w:val="4"/>
    <w:qFormat/>
    <w:rsid w:val="00E32718"/>
    <w:pPr>
      <w:spacing w:before="440" w:after="180"/>
    </w:pPr>
    <w:rPr>
      <w:rFonts w:eastAsiaTheme="minorEastAsia"/>
      <w:bCs/>
      <w:szCs w:val="18"/>
    </w:rPr>
  </w:style>
  <w:style w:type="character" w:customStyle="1" w:styleId="ZwrotgrzecznociowyZnak">
    <w:name w:val="Zwrot grzecznościowy Znak"/>
    <w:basedOn w:val="Domylnaczcionkaakapitu"/>
    <w:link w:val="Zwrotgrzecznociowy"/>
    <w:uiPriority w:val="4"/>
    <w:rsid w:val="00E32718"/>
    <w:rPr>
      <w:rFonts w:eastAsiaTheme="minorEastAsia"/>
      <w:bCs/>
      <w:color w:val="000000" w:themeColor="text1"/>
      <w:sz w:val="24"/>
      <w:szCs w:val="18"/>
    </w:rPr>
  </w:style>
  <w:style w:type="character" w:styleId="Pogrubienie">
    <w:name w:val="Strong"/>
    <w:basedOn w:val="Domylnaczcionkaakapitu"/>
    <w:uiPriority w:val="22"/>
    <w:qFormat/>
    <w:rPr>
      <w:b/>
      <w:bCs/>
      <w:color w:val="3D5157" w:themeColor="accent2"/>
    </w:rPr>
  </w:style>
  <w:style w:type="character" w:styleId="Tekstzastpczy">
    <w:name w:val="Placeholder Text"/>
    <w:basedOn w:val="Domylnaczcionkaakapitu"/>
    <w:uiPriority w:val="99"/>
    <w:semiHidden/>
    <w:rPr>
      <w:color w:val="808080"/>
    </w:rPr>
  </w:style>
  <w:style w:type="character" w:customStyle="1" w:styleId="Nagwek2Znak">
    <w:name w:val="Nagłówek 2 Znak"/>
    <w:basedOn w:val="Domylnaczcionkaakapitu"/>
    <w:link w:val="Nagwek2"/>
    <w:uiPriority w:val="1"/>
    <w:rsid w:val="00FA5F92"/>
    <w:rPr>
      <w:rFonts w:asciiTheme="majorHAnsi" w:eastAsiaTheme="majorEastAsia" w:hAnsiTheme="majorHAnsi" w:cstheme="majorBidi"/>
      <w:color w:val="4F6228" w:themeColor="accent6" w:themeShade="80"/>
      <w:sz w:val="26"/>
      <w:szCs w:val="26"/>
    </w:rPr>
  </w:style>
  <w:style w:type="table" w:styleId="Tabela-Siatka">
    <w:name w:val="Table Grid"/>
    <w:basedOn w:val="Standardowy"/>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Nagwek5Znak">
    <w:name w:val="Nagłówek 5 Znak"/>
    <w:basedOn w:val="Domylnaczcionkaakapitu"/>
    <w:link w:val="Nagwek5"/>
    <w:uiPriority w:val="1"/>
    <w:semiHidden/>
    <w:rsid w:val="00FA5F92"/>
    <w:rPr>
      <w:rFonts w:asciiTheme="majorHAnsi" w:eastAsiaTheme="majorEastAsia" w:hAnsiTheme="majorHAnsi" w:cstheme="majorBidi"/>
      <w:color w:val="4F6228" w:themeColor="accent6" w:themeShade="80"/>
      <w:sz w:val="24"/>
    </w:rPr>
  </w:style>
  <w:style w:type="character" w:customStyle="1" w:styleId="Nagwek6Znak">
    <w:name w:val="Nagłówek 6 Znak"/>
    <w:basedOn w:val="Domylnaczcionkaakapitu"/>
    <w:link w:val="Nagwek6"/>
    <w:uiPriority w:val="1"/>
    <w:semiHidden/>
    <w:rsid w:val="00FA5F92"/>
    <w:rPr>
      <w:rFonts w:asciiTheme="majorHAnsi" w:eastAsiaTheme="majorEastAsia" w:hAnsiTheme="majorHAnsi" w:cstheme="majorBidi"/>
      <w:color w:val="4F6228" w:themeColor="accent6" w:themeShade="80"/>
      <w:sz w:val="24"/>
    </w:rPr>
  </w:style>
  <w:style w:type="character" w:customStyle="1" w:styleId="Nagwek3Znak">
    <w:name w:val="Nagłówek 3 Znak"/>
    <w:basedOn w:val="Domylnaczcionkaakapitu"/>
    <w:link w:val="Nagwek3"/>
    <w:uiPriority w:val="1"/>
    <w:rsid w:val="00FA5F92"/>
    <w:rPr>
      <w:rFonts w:asciiTheme="majorHAnsi" w:eastAsiaTheme="majorEastAsia" w:hAnsiTheme="majorHAnsi" w:cstheme="majorBidi"/>
      <w:color w:val="4F6228" w:themeColor="accent6" w:themeShade="80"/>
      <w:sz w:val="24"/>
      <w:szCs w:val="24"/>
    </w:rPr>
  </w:style>
  <w:style w:type="character" w:styleId="Wyrnienieintensywne">
    <w:name w:val="Intense Emphasis"/>
    <w:basedOn w:val="Domylnaczcionkaakapitu"/>
    <w:uiPriority w:val="21"/>
    <w:semiHidden/>
    <w:unhideWhenUsed/>
    <w:qFormat/>
    <w:rsid w:val="000F2898"/>
    <w:rPr>
      <w:i/>
      <w:iCs/>
      <w:color w:val="4F6228" w:themeColor="accent6" w:themeShade="80"/>
    </w:rPr>
  </w:style>
  <w:style w:type="paragraph" w:styleId="Cytatintensywny">
    <w:name w:val="Intense Quote"/>
    <w:basedOn w:val="Normalny"/>
    <w:next w:val="Normalny"/>
    <w:link w:val="CytatintensywnyZnak"/>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ytatintensywnyZnak">
    <w:name w:val="Cytat intensywny Znak"/>
    <w:basedOn w:val="Domylnaczcionkaakapitu"/>
    <w:link w:val="Cytatintensywny"/>
    <w:uiPriority w:val="30"/>
    <w:semiHidden/>
    <w:rsid w:val="000F2898"/>
    <w:rPr>
      <w:i/>
      <w:iCs/>
      <w:color w:val="3C5020" w:themeColor="accent5" w:themeShade="80"/>
      <w:sz w:val="24"/>
    </w:rPr>
  </w:style>
  <w:style w:type="character" w:styleId="Odwoanieintensywne">
    <w:name w:val="Intense Reference"/>
    <w:basedOn w:val="Domylnaczcionkaakapitu"/>
    <w:uiPriority w:val="32"/>
    <w:semiHidden/>
    <w:unhideWhenUsed/>
    <w:qFormat/>
    <w:rsid w:val="000F2898"/>
    <w:rPr>
      <w:b/>
      <w:bCs/>
      <w:caps w:val="0"/>
      <w:smallCaps/>
      <w:color w:val="3C5020" w:themeColor="accent5" w:themeShade="80"/>
      <w:spacing w:val="5"/>
    </w:rPr>
  </w:style>
  <w:style w:type="paragraph" w:styleId="Tekstblokowy">
    <w:name w:val="Block Text"/>
    <w:basedOn w:val="Normalny"/>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UyteHipercze">
    <w:name w:val="FollowedHyperlink"/>
    <w:basedOn w:val="Domylnaczcionkaakapitu"/>
    <w:uiPriority w:val="99"/>
    <w:semiHidden/>
    <w:unhideWhenUsed/>
    <w:rsid w:val="000F2898"/>
    <w:rPr>
      <w:color w:val="4F6228" w:themeColor="accent6" w:themeShade="80"/>
      <w:u w:val="single"/>
    </w:rPr>
  </w:style>
  <w:style w:type="character" w:styleId="Hipercze">
    <w:name w:val="Hyperlink"/>
    <w:basedOn w:val="Domylnaczcionkaakapitu"/>
    <w:uiPriority w:val="99"/>
    <w:unhideWhenUsed/>
    <w:rsid w:val="009439AA"/>
    <w:rPr>
      <w:color w:val="3D5157" w:themeColor="accent2"/>
      <w:u w:val="single"/>
    </w:rPr>
  </w:style>
  <w:style w:type="character" w:styleId="Tytuksiki">
    <w:name w:val="Book Title"/>
    <w:basedOn w:val="Domylnaczcionkaakapitu"/>
    <w:uiPriority w:val="33"/>
    <w:semiHidden/>
    <w:unhideWhenUsed/>
    <w:qFormat/>
    <w:rsid w:val="00D904CD"/>
    <w:rPr>
      <w:b/>
      <w:bCs/>
      <w:i/>
      <w:iCs/>
      <w:spacing w:val="5"/>
    </w:rPr>
  </w:style>
  <w:style w:type="paragraph" w:styleId="Legenda">
    <w:name w:val="caption"/>
    <w:basedOn w:val="Normalny"/>
    <w:next w:val="Normalny"/>
    <w:uiPriority w:val="35"/>
    <w:semiHidden/>
    <w:unhideWhenUsed/>
    <w:qFormat/>
    <w:rsid w:val="00D904CD"/>
    <w:pPr>
      <w:spacing w:after="200" w:line="240" w:lineRule="auto"/>
    </w:pPr>
    <w:rPr>
      <w:i/>
      <w:iCs/>
      <w:color w:val="2F4158" w:themeColor="text2"/>
      <w:sz w:val="18"/>
      <w:szCs w:val="18"/>
    </w:rPr>
  </w:style>
  <w:style w:type="character" w:styleId="Uwydatnienie">
    <w:name w:val="Emphasis"/>
    <w:basedOn w:val="Domylnaczcionkaakapitu"/>
    <w:uiPriority w:val="20"/>
    <w:semiHidden/>
    <w:unhideWhenUsed/>
    <w:qFormat/>
    <w:rsid w:val="00D904CD"/>
    <w:rPr>
      <w:i/>
      <w:iCs/>
    </w:rPr>
  </w:style>
  <w:style w:type="character" w:customStyle="1" w:styleId="Nagwek7Znak">
    <w:name w:val="Nagłówek 7 Znak"/>
    <w:basedOn w:val="Domylnaczcionkaakapitu"/>
    <w:link w:val="Nagwek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Nagwek8Znak">
    <w:name w:val="Nagłówek 8 Znak"/>
    <w:basedOn w:val="Domylnaczcionkaakapitu"/>
    <w:link w:val="Nagwek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1"/>
    <w:semiHidden/>
    <w:rsid w:val="00D904CD"/>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unhideWhenUsed/>
    <w:qFormat/>
    <w:rsid w:val="00D904CD"/>
    <w:pPr>
      <w:ind w:left="720"/>
      <w:contextualSpacing/>
    </w:pPr>
  </w:style>
  <w:style w:type="paragraph" w:styleId="Bezodstpw">
    <w:name w:val="No Spacing"/>
    <w:uiPriority w:val="1"/>
    <w:semiHidden/>
    <w:unhideWhenUsed/>
    <w:qFormat/>
    <w:rsid w:val="00D904CD"/>
    <w:pPr>
      <w:spacing w:after="0" w:line="240" w:lineRule="auto"/>
    </w:pPr>
    <w:rPr>
      <w:color w:val="000000" w:themeColor="text1"/>
      <w:sz w:val="24"/>
    </w:rPr>
  </w:style>
  <w:style w:type="paragraph" w:styleId="Cytat">
    <w:name w:val="Quote"/>
    <w:basedOn w:val="Normalny"/>
    <w:next w:val="Normalny"/>
    <w:link w:val="CytatZnak"/>
    <w:uiPriority w:val="29"/>
    <w:semiHidden/>
    <w:unhideWhenUsed/>
    <w:qFormat/>
    <w:rsid w:val="00D904CD"/>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semiHidden/>
    <w:rsid w:val="00D904CD"/>
    <w:rPr>
      <w:i/>
      <w:iCs/>
      <w:color w:val="404040" w:themeColor="text1" w:themeTint="BF"/>
      <w:sz w:val="24"/>
    </w:rPr>
  </w:style>
  <w:style w:type="paragraph" w:styleId="Podtytu">
    <w:name w:val="Subtitle"/>
    <w:basedOn w:val="Normalny"/>
    <w:next w:val="Normalny"/>
    <w:link w:val="PodtytuZnak"/>
    <w:rPr>
      <w:color w:val="5A5A5A"/>
    </w:rPr>
  </w:style>
  <w:style w:type="character" w:customStyle="1" w:styleId="PodtytuZnak">
    <w:name w:val="Podtytuł Znak"/>
    <w:basedOn w:val="Domylnaczcionkaakapitu"/>
    <w:link w:val="Podtytu"/>
    <w:uiPriority w:val="11"/>
    <w:semiHidden/>
    <w:rsid w:val="00D904CD"/>
    <w:rPr>
      <w:rFonts w:eastAsiaTheme="minorEastAsia"/>
      <w:color w:val="5A5A5A" w:themeColor="text1" w:themeTint="A5"/>
      <w:spacing w:val="15"/>
      <w:sz w:val="22"/>
      <w:szCs w:val="22"/>
    </w:rPr>
  </w:style>
  <w:style w:type="character" w:styleId="Wyrnieniedelikatne">
    <w:name w:val="Subtle Emphasis"/>
    <w:basedOn w:val="Domylnaczcionkaakapitu"/>
    <w:uiPriority w:val="19"/>
    <w:semiHidden/>
    <w:unhideWhenUsed/>
    <w:qFormat/>
    <w:rsid w:val="00D904CD"/>
    <w:rPr>
      <w:i/>
      <w:iCs/>
      <w:color w:val="404040" w:themeColor="text1" w:themeTint="BF"/>
    </w:rPr>
  </w:style>
  <w:style w:type="character" w:styleId="Odwoaniedelikatne">
    <w:name w:val="Subtle Reference"/>
    <w:basedOn w:val="Domylnaczcionkaakapitu"/>
    <w:uiPriority w:val="31"/>
    <w:semiHidden/>
    <w:unhideWhenUsed/>
    <w:qFormat/>
    <w:rsid w:val="00D904CD"/>
    <w:rPr>
      <w:smallCaps/>
      <w:color w:val="5A5A5A" w:themeColor="text1" w:themeTint="A5"/>
    </w:rPr>
  </w:style>
  <w:style w:type="character" w:customStyle="1" w:styleId="TytuZnak">
    <w:name w:val="Tytuł Znak"/>
    <w:basedOn w:val="Domylnaczcionkaakapitu"/>
    <w:link w:val="Tytu"/>
    <w:uiPriority w:val="10"/>
    <w:semiHidden/>
    <w:rsid w:val="00D904CD"/>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unhideWhenUsed/>
    <w:rsid w:val="00DE1F6F"/>
  </w:style>
  <w:style w:type="paragraph" w:styleId="NormalnyWeb">
    <w:name w:val="Normal (Web)"/>
    <w:basedOn w:val="Normalny"/>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Standardowy"/>
    <w:next w:val="Zwykatabela1"/>
    <w:uiPriority w:val="41"/>
    <w:rsid w:val="007A26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Zwykatabela1">
    <w:name w:val="Plain Table 1"/>
    <w:basedOn w:val="Standardowy"/>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Standardowy"/>
    <w:next w:val="Zwykatabela1"/>
    <w:uiPriority w:val="41"/>
    <w:rsid w:val="00521AE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Zwykatabela2">
    <w:name w:val="Plain Table 2"/>
    <w:basedOn w:val="Standardowy"/>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atkatabelijasna">
    <w:name w:val="Grid Table Light"/>
    <w:basedOn w:val="Standardowy"/>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Domylnaczcionkaakapitu"/>
    <w:uiPriority w:val="99"/>
    <w:semiHidden/>
    <w:unhideWhenUsed/>
    <w:rsid w:val="00CD0215"/>
    <w:rPr>
      <w:color w:val="605E5C"/>
      <w:shd w:val="clear" w:color="auto" w:fill="E1DFDD"/>
    </w:rPr>
  </w:style>
  <w:style w:type="character" w:customStyle="1" w:styleId="2">
    <w:name w:val="Ανεπίλυτη αναφορά2"/>
    <w:basedOn w:val="Domylnaczcionkaakapitu"/>
    <w:uiPriority w:val="99"/>
    <w:semiHidden/>
    <w:unhideWhenUsed/>
    <w:rsid w:val="00616013"/>
    <w:rPr>
      <w:color w:val="605E5C"/>
      <w:shd w:val="clear" w:color="auto" w:fill="E1DFDD"/>
    </w:rPr>
  </w:style>
  <w:style w:type="character" w:customStyle="1" w:styleId="xl-qi-tpoutput-text">
    <w:name w:val="xl-qi-tp__output-text"/>
    <w:basedOn w:val="Domylnaczcionkaakapitu"/>
    <w:rsid w:val="00683337"/>
  </w:style>
  <w:style w:type="character" w:styleId="Odwoaniedokomentarza">
    <w:name w:val="annotation reference"/>
    <w:basedOn w:val="Domylnaczcionkaakapitu"/>
    <w:uiPriority w:val="99"/>
    <w:semiHidden/>
    <w:unhideWhenUsed/>
    <w:rsid w:val="004B61FE"/>
    <w:rPr>
      <w:sz w:val="16"/>
      <w:szCs w:val="16"/>
    </w:rPr>
  </w:style>
  <w:style w:type="paragraph" w:styleId="Tekstkomentarza">
    <w:name w:val="annotation text"/>
    <w:basedOn w:val="Normalny"/>
    <w:link w:val="TekstkomentarzaZnak"/>
    <w:uiPriority w:val="99"/>
    <w:unhideWhenUsed/>
    <w:rsid w:val="004B61FE"/>
    <w:pPr>
      <w:spacing w:line="240" w:lineRule="auto"/>
    </w:pPr>
    <w:rPr>
      <w:sz w:val="20"/>
      <w:szCs w:val="20"/>
    </w:rPr>
  </w:style>
  <w:style w:type="character" w:customStyle="1" w:styleId="TekstkomentarzaZnak">
    <w:name w:val="Tekst komentarza Znak"/>
    <w:basedOn w:val="Domylnaczcionkaakapitu"/>
    <w:link w:val="Tekstkomentarza"/>
    <w:uiPriority w:val="99"/>
    <w:rsid w:val="004B61FE"/>
  </w:style>
  <w:style w:type="paragraph" w:styleId="Tematkomentarza">
    <w:name w:val="annotation subject"/>
    <w:basedOn w:val="Tekstkomentarza"/>
    <w:next w:val="Tekstkomentarza"/>
    <w:link w:val="TematkomentarzaZnak"/>
    <w:uiPriority w:val="99"/>
    <w:semiHidden/>
    <w:unhideWhenUsed/>
    <w:rsid w:val="004B61FE"/>
    <w:rPr>
      <w:b/>
      <w:bCs/>
    </w:rPr>
  </w:style>
  <w:style w:type="character" w:customStyle="1" w:styleId="TematkomentarzaZnak">
    <w:name w:val="Temat komentarza Znak"/>
    <w:basedOn w:val="TekstkomentarzaZnak"/>
    <w:link w:val="Tematkomentarza"/>
    <w:uiPriority w:val="99"/>
    <w:semiHidden/>
    <w:rsid w:val="004B61FE"/>
    <w:rPr>
      <w:b/>
      <w:bCs/>
    </w:rPr>
  </w:style>
  <w:style w:type="paragraph" w:styleId="Tekstdymka">
    <w:name w:val="Balloon Text"/>
    <w:basedOn w:val="Normalny"/>
    <w:link w:val="TekstdymkaZnak"/>
    <w:uiPriority w:val="99"/>
    <w:semiHidden/>
    <w:unhideWhenUsed/>
    <w:rsid w:val="00E7205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7205F"/>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7B245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B245A"/>
  </w:style>
  <w:style w:type="character" w:styleId="Odwoanieprzypisudolnego">
    <w:name w:val="footnote reference"/>
    <w:basedOn w:val="Domylnaczcionkaakapitu"/>
    <w:uiPriority w:val="99"/>
    <w:semiHidden/>
    <w:unhideWhenUsed/>
    <w:rsid w:val="007B245A"/>
    <w:rPr>
      <w:vertAlign w:val="superscript"/>
    </w:rPr>
  </w:style>
  <w:style w:type="table" w:customStyle="1" w:styleId="Tabelacomgrelha1">
    <w:name w:val="Tabela com grelha1"/>
    <w:basedOn w:val="Standardowy"/>
    <w:next w:val="Tabela-Siatka"/>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Standardowy"/>
    <w:next w:val="Tabela-Siatka"/>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Domylnaczcionkaakapitu"/>
    <w:rsid w:val="008D4059"/>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Spistreci1">
    <w:name w:val="toc 1"/>
    <w:basedOn w:val="Normalny"/>
    <w:next w:val="Normalny"/>
    <w:autoRedefine/>
    <w:uiPriority w:val="39"/>
    <w:unhideWhenUsed/>
    <w:rsid w:val="00AD1382"/>
    <w:pPr>
      <w:spacing w:after="100"/>
    </w:pPr>
  </w:style>
  <w:style w:type="paragraph" w:styleId="Spistreci2">
    <w:name w:val="toc 2"/>
    <w:basedOn w:val="Normalny"/>
    <w:next w:val="Normalny"/>
    <w:autoRedefine/>
    <w:uiPriority w:val="39"/>
    <w:unhideWhenUsed/>
    <w:rsid w:val="00AD1382"/>
    <w:pPr>
      <w:spacing w:after="100"/>
      <w:ind w:left="220"/>
    </w:pPr>
  </w:style>
  <w:style w:type="paragraph" w:styleId="Spistreci3">
    <w:name w:val="toc 3"/>
    <w:basedOn w:val="Normalny"/>
    <w:next w:val="Normalny"/>
    <w:autoRedefine/>
    <w:uiPriority w:val="39"/>
    <w:unhideWhenUsed/>
    <w:rsid w:val="00147A16"/>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static1.squarespace.com/static/5825f79f59cc6805946db437/t/5c9a6b42e79c70caf2ec1fd1/1553623878641/EfS+Benchmarks_ver1x2.pdf" TargetMode="External"/><Relationship Id="rId68" Type="http://schemas.openxmlformats.org/officeDocument/2006/relationships/hyperlink" Target="https://eur-lex.europa.eu/legal-content/EN/TXT/PDF/?uri=CELEX:32022H0627(01)" TargetMode="External"/><Relationship Id="rId84" Type="http://schemas.openxmlformats.org/officeDocument/2006/relationships/hyperlink" Target="https://eur-lex.europa.eu/resource.html?uri=cellar:9903b325-6388-11ea-b735-01aa75ed71a1.0017.02/DOC_1&amp;format=PDF" TargetMode="External"/><Relationship Id="rId89" Type="http://schemas.openxmlformats.org/officeDocument/2006/relationships/hyperlink" Target="https://ec.europa.eu/eurostat/web/circular-economy/monitoring-framework"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hyperlink" Target="https://ellenmacarthurfoundation.org/explore?contentType=Article" TargetMode="External"/><Relationship Id="rId79" Type="http://schemas.openxmlformats.org/officeDocument/2006/relationships/hyperlink" Target="https://education.ec.europa.eu/" TargetMode="External"/><Relationship Id="rId102" Type="http://schemas.openxmlformats.org/officeDocument/2006/relationships/hyperlink" Target="https://www.unicef.org/media/60231/file" TargetMode="External"/><Relationship Id="rId5" Type="http://schemas.openxmlformats.org/officeDocument/2006/relationships/settings" Target="settings.xml"/><Relationship Id="rId90" Type="http://schemas.openxmlformats.org/officeDocument/2006/relationships/hyperlink" Target="https://hal.science/file/index/docid/697599/filename/FELICIA-2009.pdf" TargetMode="External"/><Relationship Id="rId95" Type="http://schemas.openxmlformats.org/officeDocument/2006/relationships/hyperlink" Target="https://www.diva-portal.org/smash/get/diva2:2416/fulltext01.pdf"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s://publications.jrc.ec.europa.eu/repository/bitstream/JRC128040/JRC128040_001.pdf" TargetMode="External"/><Relationship Id="rId69" Type="http://schemas.openxmlformats.org/officeDocument/2006/relationships/hyperlink" Target="https://emf.thirdlight.com/file/24/_A-BkCs_aXeX02_Am1z_J7vzLt/Reuse%20%E2%80%93%20rethinking%20packaging.pdf" TargetMode="External"/><Relationship Id="rId80" Type="http://schemas.openxmlformats.org/officeDocument/2006/relationships/hyperlink" Target="https://education.ec.europa.eu/resources-and-tools/documents" TargetMode="External"/><Relationship Id="rId85" Type="http://schemas.openxmlformats.org/officeDocument/2006/relationships/hyperlink" Target="https://commission.europa.eu/strategy-and-policy/priorities-2019-2024/european-green-deal_en" TargetMode="External"/><Relationship Id="rId12" Type="http://schemas.openxmlformats.org/officeDocument/2006/relationships/hyperlink" Target="https://greengamepro.eu/" TargetMode="External"/><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sdgs.un.org/sites/default/files/2023-06/Advance%20unedited%20GSDR%2014June2023.pdf"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beuc.eu/reports" TargetMode="External"/><Relationship Id="rId70" Type="http://schemas.openxmlformats.org/officeDocument/2006/relationships/hyperlink" Target="https://emf.thirdlight.com/file/24/w2e0YaBwImHCmUw2ADPwy5u5d-/Circular%20Consumer%20Electronics%3A%20An%20initial%20exploration.pdf" TargetMode="External"/><Relationship Id="rId75" Type="http://schemas.openxmlformats.org/officeDocument/2006/relationships/hyperlink" Target="https://learning-corner.learning.europa.eu/learning-materials_en?f%5B0%5D=topics_topics%3A11" TargetMode="External"/><Relationship Id="rId83" Type="http://schemas.openxmlformats.org/officeDocument/2006/relationships/hyperlink" Target="https://data.europa.eu/doi/10.2766/02392" TargetMode="External"/><Relationship Id="rId88" Type="http://schemas.openxmlformats.org/officeDocument/2006/relationships/hyperlink" Target="https://transport.ec.europa.eu/system/files/2021-04/2021-mobility-strategy-and-action-plan.pdf" TargetMode="External"/><Relationship Id="rId91" Type="http://schemas.openxmlformats.org/officeDocument/2006/relationships/hyperlink" Target="https://www.europarl.europa.eu/RegData/etudes/BRIE/2016/581999/EPRS_BRI(2016)581999_EN.pdf" TargetMode="External"/><Relationship Id="rId96" Type="http://schemas.openxmlformats.org/officeDocument/2006/relationships/hyperlink" Target="https://sdg-tracker.org/quality-educ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sdgs.un.org/sites/default/files/2023-06/Advance%20unedited%20GSDR%2014June2023.pdf" TargetMode="External"/><Relationship Id="rId65" Type="http://schemas.openxmlformats.org/officeDocument/2006/relationships/hyperlink" Target="https://rm.coe.int/16803034e5" TargetMode="External"/><Relationship Id="rId73" Type="http://schemas.openxmlformats.org/officeDocument/2006/relationships/hyperlink" Target="https://ellenmacarthurfoundation.org/explore?topics=Circular%20economy%20explained" TargetMode="External"/><Relationship Id="rId78" Type="http://schemas.openxmlformats.org/officeDocument/2006/relationships/hyperlink" Target="https://eur-lex.europa.eu/legal-content/EN/TXT/PDF/?uri=CELEX:52020DC0696" TargetMode="External"/><Relationship Id="rId81" Type="http://schemas.openxmlformats.org/officeDocument/2006/relationships/hyperlink" Target="https://education.ec.europa.eu/focus-topics/green-education" TargetMode="External"/><Relationship Id="rId86" Type="http://schemas.openxmlformats.org/officeDocument/2006/relationships/hyperlink" Target="https://eur-lex.europa.eu/resource.html?uri=cellar:de4f236d-7164-11ed-9887-01aa75ed71a1.0001.02/DOC_1&amp;format=PDF" TargetMode="External"/><Relationship Id="rId94" Type="http://schemas.openxmlformats.org/officeDocument/2006/relationships/hyperlink" Target="https://imt-mines-albi.hal.science/hal-01918890/preview/facilitating-sustainability.pdf" TargetMode="External"/><Relationship Id="rId99" Type="http://schemas.openxmlformats.org/officeDocument/2006/relationships/hyperlink" Target="https://sdgs.un.org/goals" TargetMode="External"/><Relationship Id="rId101" Type="http://schemas.openxmlformats.org/officeDocument/2006/relationships/hyperlink" Target="https://undocs.org/en/A/RES/70/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education.ec.europa.eu/education-levels/school-education/erasmus-teacher-academies" TargetMode="External"/><Relationship Id="rId97" Type="http://schemas.openxmlformats.org/officeDocument/2006/relationships/hyperlink" Target="https://www.unicef.org/media/105376/file/UNICEF-climate-crisis-child-rights-crisis.pdf" TargetMode="Externa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llenmacarthurfoundation.org/publications" TargetMode="External"/><Relationship Id="rId92" Type="http://schemas.openxmlformats.org/officeDocument/2006/relationships/hyperlink" Target="https://rm.coe.int/4-7-education-for-sustainable-development-and-global-citizenship/16808e816e"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education-for-climate.ec.europa.eu/_en" TargetMode="External"/><Relationship Id="rId87" Type="http://schemas.openxmlformats.org/officeDocument/2006/relationships/hyperlink" Target="https://eur-lex.europa.eu/legal-content/EN/TXT/PDF/?uri=CELEX:52023PC0166" TargetMode="External"/><Relationship Id="rId61" Type="http://schemas.openxmlformats.org/officeDocument/2006/relationships/hyperlink" Target="https://oxfordre.com/education/display/10.1093/acrefore/9780190264093.001.0001/acrefore-9780190264093-e-1438;jsessionid=173132F906D145327EF178DF5368025A?rskey=X01Gt6&amp;result=9" TargetMode="External"/><Relationship Id="rId82" Type="http://schemas.openxmlformats.org/officeDocument/2006/relationships/hyperlink" Target="https://food.ec.europa.eu/horizontal-topics/farm-fork-strategy_en"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s://data.europa.eu/doi/10.2797/308028" TargetMode="External"/><Relationship Id="rId100" Type="http://schemas.openxmlformats.org/officeDocument/2006/relationships/hyperlink" Target="https://sdgs.un.org/2030agenda"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ellenmacarthurfoundation.org/resources/education-and-learning/teaching-resources" TargetMode="External"/><Relationship Id="rId93" Type="http://schemas.openxmlformats.org/officeDocument/2006/relationships/hyperlink" Target="https://rm.coe.int/CoERMPublicCommonSearchServices/DisplayDCTMContent?documentId=09000016803034e3" TargetMode="External"/><Relationship Id="rId98" Type="http://schemas.openxmlformats.org/officeDocument/2006/relationships/hyperlink" Target="https://www.undp.org/sustainable-development-goals" TargetMode="External"/><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hyperlink" Target="https://education-for-climate.ec.europa.eu/commun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jrc.ec.europa.eu/repository/bitstream/JRC128040/JRC128040_001.pdf" TargetMode="External"/><Relationship Id="rId1" Type="http://schemas.openxmlformats.org/officeDocument/2006/relationships/hyperlink" Target="https://eur-lex.europa.eu/legal-content/EN/TXT/PDF/?uri=CELEX:32022H0627(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B9637B-DE72-47DB-AD61-30C9A6C7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9322</Words>
  <Characters>66282</Characters>
  <Application>Microsoft Office Word</Application>
  <DocSecurity>0</DocSecurity>
  <Lines>1841</Lines>
  <Paragraphs>460</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75144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lastModifiedBy>Anna Klimasara</cp:lastModifiedBy>
  <cp:revision>16</cp:revision>
  <cp:lastPrinted>2024-01-03T15:14:00Z</cp:lastPrinted>
  <dcterms:created xsi:type="dcterms:W3CDTF">2024-03-15T13:22:00Z</dcterms:created>
  <dcterms:modified xsi:type="dcterms:W3CDTF">2024-03-19T15:28:00Z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